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2B9F" w14:textId="77777777" w:rsidR="00AB75D5" w:rsidRDefault="006149CD">
      <w:pPr>
        <w:pStyle w:val="Title"/>
      </w:pPr>
      <w:bookmarkStart w:id="0" w:name="BOONE_COUNTY_BOARD_OF_COMMISSIONERS"/>
      <w:bookmarkEnd w:id="0"/>
      <w:r>
        <w:rPr>
          <w:color w:val="0F4660"/>
        </w:rPr>
        <w:t>BOONE</w:t>
      </w:r>
      <w:r>
        <w:rPr>
          <w:color w:val="0F4660"/>
          <w:spacing w:val="-7"/>
        </w:rPr>
        <w:t xml:space="preserve"> </w:t>
      </w:r>
      <w:r>
        <w:rPr>
          <w:color w:val="0F4660"/>
        </w:rPr>
        <w:t>COUNTY</w:t>
      </w:r>
      <w:r>
        <w:rPr>
          <w:color w:val="0F4660"/>
          <w:spacing w:val="-4"/>
        </w:rPr>
        <w:t xml:space="preserve"> </w:t>
      </w:r>
      <w:r>
        <w:rPr>
          <w:color w:val="0F4660"/>
        </w:rPr>
        <w:t>BOARD</w:t>
      </w:r>
      <w:r>
        <w:rPr>
          <w:color w:val="0F4660"/>
          <w:spacing w:val="-4"/>
        </w:rPr>
        <w:t xml:space="preserve"> </w:t>
      </w:r>
      <w:r>
        <w:rPr>
          <w:color w:val="0F4660"/>
        </w:rPr>
        <w:t>OF</w:t>
      </w:r>
      <w:r>
        <w:rPr>
          <w:color w:val="0F4660"/>
          <w:spacing w:val="-5"/>
        </w:rPr>
        <w:t xml:space="preserve"> </w:t>
      </w:r>
      <w:r>
        <w:rPr>
          <w:color w:val="0F4660"/>
          <w:spacing w:val="-2"/>
        </w:rPr>
        <w:t>COMMISSIONERS</w:t>
      </w:r>
    </w:p>
    <w:p w14:paraId="5E8D2A6F" w14:textId="77777777" w:rsidR="00AB75D5" w:rsidRDefault="006149CD">
      <w:pPr>
        <w:pStyle w:val="BodyText"/>
        <w:spacing w:before="81"/>
        <w:ind w:firstLine="0"/>
        <w:jc w:val="center"/>
      </w:pPr>
      <w:r>
        <w:t>Scott</w:t>
      </w:r>
      <w:r>
        <w:rPr>
          <w:spacing w:val="-3"/>
        </w:rPr>
        <w:t xml:space="preserve"> </w:t>
      </w:r>
      <w:r>
        <w:t>Pell,</w:t>
      </w:r>
      <w:r>
        <w:rPr>
          <w:spacing w:val="-5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(Jan.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Dec.</w:t>
      </w:r>
      <w:r>
        <w:rPr>
          <w:spacing w:val="-2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2028);</w:t>
      </w:r>
      <w:r>
        <w:rPr>
          <w:spacing w:val="-5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Beyer,</w:t>
      </w:r>
      <w:r>
        <w:rPr>
          <w:spacing w:val="-2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(Jan.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Dec.</w:t>
      </w:r>
      <w:r>
        <w:rPr>
          <w:spacing w:val="-3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rPr>
          <w:spacing w:val="-2"/>
        </w:rPr>
        <w:t>2026</w:t>
      </w:r>
      <w:proofErr w:type="gramStart"/>
      <w:r>
        <w:rPr>
          <w:spacing w:val="-2"/>
        </w:rPr>
        <w:t>);</w:t>
      </w:r>
      <w:proofErr w:type="gramEnd"/>
    </w:p>
    <w:p w14:paraId="68A1BC96" w14:textId="77777777" w:rsidR="00AB75D5" w:rsidRDefault="006149CD">
      <w:pPr>
        <w:pStyle w:val="BodyText"/>
        <w:ind w:firstLine="0"/>
        <w:jc w:val="center"/>
      </w:pPr>
      <w:r>
        <w:t>Donnie</w:t>
      </w:r>
      <w:r>
        <w:rPr>
          <w:spacing w:val="-5"/>
        </w:rPr>
        <w:t xml:space="preserve"> </w:t>
      </w:r>
      <w:r>
        <w:t>Lawson,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(Jan.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Dec.</w:t>
      </w:r>
      <w:r>
        <w:rPr>
          <w:spacing w:val="-2"/>
        </w:rPr>
        <w:t xml:space="preserve"> </w:t>
      </w:r>
      <w:r>
        <w:t>31,</w:t>
      </w:r>
      <w:r>
        <w:rPr>
          <w:spacing w:val="-2"/>
        </w:rPr>
        <w:t xml:space="preserve"> 2028)</w:t>
      </w:r>
    </w:p>
    <w:p w14:paraId="1FCCC5A6" w14:textId="77777777" w:rsidR="00AB75D5" w:rsidRDefault="006149CD">
      <w:pPr>
        <w:spacing w:before="160"/>
        <w:jc w:val="center"/>
        <w:rPr>
          <w:sz w:val="32"/>
        </w:rPr>
      </w:pPr>
      <w:bookmarkStart w:id="1" w:name="Meeting_Agenda_for_December_15,_2025_at_"/>
      <w:bookmarkEnd w:id="1"/>
      <w:r>
        <w:rPr>
          <w:color w:val="0F4660"/>
          <w:sz w:val="32"/>
        </w:rPr>
        <w:t>Meeting</w:t>
      </w:r>
      <w:r>
        <w:rPr>
          <w:color w:val="0F4660"/>
          <w:spacing w:val="-9"/>
          <w:sz w:val="32"/>
        </w:rPr>
        <w:t xml:space="preserve"> </w:t>
      </w:r>
      <w:r>
        <w:rPr>
          <w:color w:val="0F4660"/>
          <w:sz w:val="32"/>
        </w:rPr>
        <w:t>Agenda</w:t>
      </w:r>
      <w:r>
        <w:rPr>
          <w:color w:val="0F4660"/>
          <w:spacing w:val="-6"/>
          <w:sz w:val="32"/>
        </w:rPr>
        <w:t xml:space="preserve"> </w:t>
      </w:r>
      <w:r>
        <w:rPr>
          <w:color w:val="0F4660"/>
          <w:sz w:val="32"/>
        </w:rPr>
        <w:t>for</w:t>
      </w:r>
      <w:r>
        <w:rPr>
          <w:color w:val="0F4660"/>
          <w:spacing w:val="-7"/>
          <w:sz w:val="32"/>
        </w:rPr>
        <w:t xml:space="preserve"> </w:t>
      </w:r>
      <w:r>
        <w:rPr>
          <w:color w:val="0F4660"/>
          <w:sz w:val="32"/>
        </w:rPr>
        <w:t>December</w:t>
      </w:r>
      <w:r>
        <w:rPr>
          <w:color w:val="0F4660"/>
          <w:spacing w:val="-7"/>
          <w:sz w:val="32"/>
        </w:rPr>
        <w:t xml:space="preserve"> </w:t>
      </w:r>
      <w:r>
        <w:rPr>
          <w:color w:val="0F4660"/>
          <w:sz w:val="32"/>
        </w:rPr>
        <w:t>15,</w:t>
      </w:r>
      <w:r>
        <w:rPr>
          <w:color w:val="0F4660"/>
          <w:spacing w:val="-10"/>
          <w:sz w:val="32"/>
        </w:rPr>
        <w:t xml:space="preserve"> </w:t>
      </w:r>
      <w:proofErr w:type="gramStart"/>
      <w:r>
        <w:rPr>
          <w:color w:val="0F4660"/>
          <w:sz w:val="32"/>
        </w:rPr>
        <w:t>2025</w:t>
      </w:r>
      <w:proofErr w:type="gramEnd"/>
      <w:r>
        <w:rPr>
          <w:color w:val="0F4660"/>
          <w:spacing w:val="-7"/>
          <w:sz w:val="32"/>
        </w:rPr>
        <w:t xml:space="preserve"> </w:t>
      </w:r>
      <w:r>
        <w:rPr>
          <w:color w:val="0F4660"/>
          <w:sz w:val="32"/>
        </w:rPr>
        <w:t>at</w:t>
      </w:r>
      <w:r>
        <w:rPr>
          <w:color w:val="0F4660"/>
          <w:spacing w:val="-9"/>
          <w:sz w:val="32"/>
        </w:rPr>
        <w:t xml:space="preserve"> </w:t>
      </w:r>
      <w:r>
        <w:rPr>
          <w:color w:val="0F4660"/>
          <w:sz w:val="32"/>
        </w:rPr>
        <w:t>9:00</w:t>
      </w:r>
      <w:r>
        <w:rPr>
          <w:color w:val="0F4660"/>
          <w:spacing w:val="-7"/>
          <w:sz w:val="32"/>
        </w:rPr>
        <w:t xml:space="preserve"> </w:t>
      </w:r>
      <w:r>
        <w:rPr>
          <w:color w:val="0F4660"/>
          <w:spacing w:val="-5"/>
          <w:sz w:val="32"/>
        </w:rPr>
        <w:t>AM</w:t>
      </w:r>
    </w:p>
    <w:p w14:paraId="0DC72E26" w14:textId="77777777" w:rsidR="00AB75D5" w:rsidRDefault="006149CD">
      <w:pPr>
        <w:spacing w:before="376"/>
        <w:ind w:left="4123" w:right="4118" w:firstLine="148"/>
        <w:jc w:val="both"/>
      </w:pPr>
      <w:r>
        <w:rPr>
          <w:b/>
        </w:rPr>
        <w:t xml:space="preserve">Connie Lamar Meeting Room </w:t>
      </w:r>
      <w:r>
        <w:t>Boone County Annex Building 116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t>St.,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rPr>
          <w:spacing w:val="-5"/>
        </w:rPr>
        <w:t>105</w:t>
      </w:r>
    </w:p>
    <w:p w14:paraId="2D422E2A" w14:textId="77777777" w:rsidR="00AB75D5" w:rsidRDefault="006149CD">
      <w:pPr>
        <w:pStyle w:val="BodyText"/>
        <w:spacing w:before="0"/>
        <w:ind w:left="4603" w:firstLine="0"/>
        <w:jc w:val="both"/>
      </w:pPr>
      <w:r>
        <w:t>Lebanon,</w:t>
      </w:r>
      <w:r>
        <w:rPr>
          <w:spacing w:val="-6"/>
        </w:rPr>
        <w:t xml:space="preserve"> </w:t>
      </w:r>
      <w:r>
        <w:t>Indiana</w:t>
      </w:r>
      <w:r>
        <w:rPr>
          <w:spacing w:val="-4"/>
        </w:rPr>
        <w:t xml:space="preserve"> 46052</w:t>
      </w:r>
    </w:p>
    <w:p w14:paraId="5EF1CA3D" w14:textId="77777777" w:rsidR="00AB75D5" w:rsidRDefault="006149CD">
      <w:pPr>
        <w:spacing w:before="275"/>
        <w:ind w:left="499"/>
      </w:pPr>
      <w:r>
        <w:rPr>
          <w:b/>
        </w:rPr>
        <w:t>ZOOM</w:t>
      </w:r>
      <w:r>
        <w:rPr>
          <w:b/>
          <w:spacing w:val="-6"/>
        </w:rPr>
        <w:t xml:space="preserve"> </w:t>
      </w:r>
      <w:r>
        <w:rPr>
          <w:b/>
        </w:rPr>
        <w:t>LINK-</w:t>
      </w:r>
      <w:r>
        <w:rPr>
          <w:b/>
          <w:spacing w:val="-4"/>
        </w:rPr>
        <w:t xml:space="preserve"> </w:t>
      </w:r>
      <w:hyperlink r:id="rId5">
        <w:r w:rsidR="00AB75D5">
          <w:rPr>
            <w:color w:val="0000FF"/>
            <w:spacing w:val="-2"/>
            <w:u w:val="single" w:color="0000FF"/>
          </w:rPr>
          <w:t>https://zoom.us/j/4874385613</w:t>
        </w:r>
      </w:hyperlink>
    </w:p>
    <w:p w14:paraId="7CE85CD9" w14:textId="77777777" w:rsidR="00AB75D5" w:rsidRDefault="006149CD">
      <w:pPr>
        <w:pStyle w:val="Heading1"/>
      </w:pPr>
      <w:r>
        <w:rPr>
          <w:color w:val="FF0000"/>
        </w:rPr>
        <w:t>Please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audio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muted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during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unless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presenting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agenda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item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speaking during the public comment period.</w:t>
      </w:r>
    </w:p>
    <w:p w14:paraId="793EF71A" w14:textId="77777777" w:rsidR="00AB75D5" w:rsidRDefault="006149CD">
      <w:pPr>
        <w:pStyle w:val="BodyText"/>
        <w:spacing w:before="20"/>
        <w:ind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DEDD57" wp14:editId="50DDFCB7">
                <wp:simplePos x="0" y="0"/>
                <wp:positionH relativeFrom="page">
                  <wp:posOffset>438912</wp:posOffset>
                </wp:positionH>
                <wp:positionV relativeFrom="paragraph">
                  <wp:posOffset>199831</wp:posOffset>
                </wp:positionV>
                <wp:extent cx="689483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FA71A" id="Graphic 1" o:spid="_x0000_s1026" style="position:absolute;margin-left:34.55pt;margin-top:15.75pt;width:542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" path="m6894576,l,,,6096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9A8D76" w14:textId="77777777" w:rsidR="00AB75D5" w:rsidRDefault="00AB75D5">
      <w:pPr>
        <w:pStyle w:val="BodyText"/>
        <w:spacing w:before="45"/>
        <w:ind w:firstLine="0"/>
        <w:rPr>
          <w:b/>
        </w:rPr>
      </w:pPr>
    </w:p>
    <w:p w14:paraId="6731F328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8"/>
        </w:tabs>
        <w:spacing w:line="240" w:lineRule="auto"/>
        <w:ind w:left="718" w:hanging="359"/>
      </w:pPr>
      <w:r>
        <w:t>Call</w:t>
      </w:r>
      <w:r>
        <w:rPr>
          <w:spacing w:val="-6"/>
        </w:rPr>
        <w:t xml:space="preserve"> </w:t>
      </w:r>
      <w:r>
        <w:t>Commissioners’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Order</w:t>
      </w:r>
    </w:p>
    <w:p w14:paraId="024A3926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8"/>
        </w:tabs>
        <w:spacing w:before="1" w:line="240" w:lineRule="auto"/>
        <w:ind w:left="718" w:hanging="359"/>
      </w:pPr>
      <w:r>
        <w:t>Roll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Pledge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Allegiance</w:t>
      </w:r>
    </w:p>
    <w:p w14:paraId="747F24B1" w14:textId="06F4EC0E" w:rsidR="00AB75D5" w:rsidRDefault="00EF3A82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</w:pPr>
      <w:hyperlink r:id="rId6" w:history="1">
        <w:r w:rsidRPr="00EF3A82">
          <w:rPr>
            <w:rStyle w:val="Hyperlink"/>
          </w:rPr>
          <w:t>Approval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Minutes</w:t>
        </w:r>
        <w:r w:rsidRPr="00EF3A82">
          <w:rPr>
            <w:rStyle w:val="Hyperlink"/>
            <w:spacing w:val="-2"/>
          </w:rPr>
          <w:t xml:space="preserve"> </w:t>
        </w:r>
        <w:proofErr w:type="gramStart"/>
        <w:r w:rsidRPr="00EF3A82">
          <w:rPr>
            <w:rStyle w:val="Hyperlink"/>
          </w:rPr>
          <w:t>from</w:t>
        </w:r>
        <w:proofErr w:type="gramEnd"/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the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December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1,</w:t>
        </w:r>
        <w:r w:rsidRPr="00EF3A82">
          <w:rPr>
            <w:rStyle w:val="Hyperlink"/>
            <w:spacing w:val="-3"/>
          </w:rPr>
          <w:t xml:space="preserve"> </w:t>
        </w:r>
        <w:proofErr w:type="gramStart"/>
        <w:r w:rsidRPr="00EF3A82">
          <w:rPr>
            <w:rStyle w:val="Hyperlink"/>
          </w:rPr>
          <w:t>2025</w:t>
        </w:r>
        <w:proofErr w:type="gramEnd"/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  <w:spacing w:val="-2"/>
          </w:rPr>
          <w:t>meeting</w:t>
        </w:r>
      </w:hyperlink>
    </w:p>
    <w:p w14:paraId="4CAF9BDB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Consent</w:t>
      </w:r>
      <w:r>
        <w:rPr>
          <w:spacing w:val="-6"/>
        </w:rPr>
        <w:t xml:space="preserve"> </w:t>
      </w:r>
      <w:r>
        <w:rPr>
          <w:spacing w:val="-2"/>
        </w:rPr>
        <w:t>Agenda</w:t>
      </w:r>
    </w:p>
    <w:p w14:paraId="07FAED37" w14:textId="142E881A" w:rsidR="00AB75D5" w:rsidRDefault="00EF3A82">
      <w:pPr>
        <w:pStyle w:val="ListParagraph"/>
        <w:numPr>
          <w:ilvl w:val="1"/>
          <w:numId w:val="1"/>
        </w:numPr>
        <w:tabs>
          <w:tab w:val="left" w:pos="1169"/>
        </w:tabs>
        <w:spacing w:before="1" w:line="240" w:lineRule="auto"/>
        <w:ind w:left="1169" w:hanging="359"/>
      </w:pPr>
      <w:hyperlink r:id="rId7" w:history="1">
        <w:proofErr w:type="spellStart"/>
        <w:r w:rsidRPr="00EF3A82">
          <w:rPr>
            <w:rStyle w:val="Hyperlink"/>
          </w:rPr>
          <w:t>Veridus</w:t>
        </w:r>
        <w:proofErr w:type="spellEnd"/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Inv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#204901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  <w:spacing w:val="-2"/>
          </w:rPr>
          <w:t>Claim</w:t>
        </w:r>
      </w:hyperlink>
    </w:p>
    <w:p w14:paraId="406B037D" w14:textId="370073A3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1190"/>
        </w:tabs>
        <w:spacing w:before="1" w:line="240" w:lineRule="auto"/>
        <w:ind w:left="1190" w:right="3191" w:hanging="380"/>
      </w:pPr>
      <w:hyperlink r:id="rId8" w:history="1">
        <w:r w:rsidRPr="00EF3A82">
          <w:rPr>
            <w:rStyle w:val="Hyperlink"/>
          </w:rPr>
          <w:t>Dilling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Group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Inv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#I-124083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Domestic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Water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Heater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for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the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old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portion</w:t>
        </w:r>
        <w:r w:rsidRPr="00EF3A82">
          <w:rPr>
            <w:rStyle w:val="Hyperlink"/>
            <w:spacing w:val="-2"/>
          </w:rPr>
          <w:t xml:space="preserve"> </w:t>
        </w:r>
        <w:r w:rsidRPr="00EF3A82">
          <w:rPr>
            <w:rStyle w:val="Hyperlink"/>
          </w:rPr>
          <w:t>of</w:t>
        </w:r>
      </w:hyperlink>
      <w:r>
        <w:t xml:space="preserve"> the BCJC</w:t>
      </w:r>
    </w:p>
    <w:p w14:paraId="6471A833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68"/>
        </w:tabs>
        <w:ind w:left="1168" w:hanging="358"/>
      </w:pP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Indiana</w:t>
      </w:r>
      <w:r>
        <w:rPr>
          <w:spacing w:val="-5"/>
        </w:rPr>
        <w:t xml:space="preserve"> </w:t>
      </w:r>
      <w:r>
        <w:t>Counties</w:t>
      </w:r>
      <w:r>
        <w:rPr>
          <w:spacing w:val="-4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Hotel</w:t>
      </w:r>
      <w:r>
        <w:rPr>
          <w:spacing w:val="-4"/>
        </w:rPr>
        <w:t xml:space="preserve"> Stay</w:t>
      </w:r>
    </w:p>
    <w:p w14:paraId="774EABE7" w14:textId="0C3B63C7" w:rsidR="00AB75D5" w:rsidRDefault="00EF3A82">
      <w:pPr>
        <w:pStyle w:val="ListParagraph"/>
        <w:numPr>
          <w:ilvl w:val="1"/>
          <w:numId w:val="1"/>
        </w:numPr>
        <w:tabs>
          <w:tab w:val="left" w:pos="1169"/>
        </w:tabs>
        <w:spacing w:before="1"/>
        <w:ind w:left="1169" w:hanging="359"/>
      </w:pPr>
      <w:hyperlink r:id="rId9" w:history="1">
        <w:r w:rsidRPr="00EF3A82">
          <w:rPr>
            <w:rStyle w:val="Hyperlink"/>
          </w:rPr>
          <w:t>Carpet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Concepts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  <w:spacing w:val="-4"/>
          </w:rPr>
          <w:t>Quote</w:t>
        </w:r>
      </w:hyperlink>
    </w:p>
    <w:p w14:paraId="2025B508" w14:textId="57230580" w:rsidR="00AB75D5" w:rsidRDefault="00EF3A82">
      <w:pPr>
        <w:pStyle w:val="ListParagraph"/>
        <w:numPr>
          <w:ilvl w:val="1"/>
          <w:numId w:val="1"/>
        </w:numPr>
        <w:tabs>
          <w:tab w:val="left" w:pos="1169"/>
        </w:tabs>
        <w:ind w:left="1169" w:hanging="359"/>
      </w:pPr>
      <w:hyperlink r:id="rId10" w:history="1">
        <w:r w:rsidRPr="00EF3A82">
          <w:rPr>
            <w:rStyle w:val="Hyperlink"/>
          </w:rPr>
          <w:t>Project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2023-08,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Replacement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EA021,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Change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Order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  <w:spacing w:val="-5"/>
          </w:rPr>
          <w:t>#1</w:t>
        </w:r>
      </w:hyperlink>
    </w:p>
    <w:p w14:paraId="619EADF9" w14:textId="77777777" w:rsidR="00AB75D5" w:rsidRDefault="006149CD">
      <w:pPr>
        <w:pStyle w:val="ListParagraph"/>
        <w:numPr>
          <w:ilvl w:val="0"/>
          <w:numId w:val="1"/>
        </w:numPr>
        <w:tabs>
          <w:tab w:val="left" w:pos="720"/>
        </w:tabs>
        <w:spacing w:before="296" w:line="321" w:lineRule="exact"/>
        <w:ind w:left="720"/>
        <w:rPr>
          <w:sz w:val="24"/>
        </w:rPr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1F8520E5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line="294" w:lineRule="exact"/>
        <w:ind w:left="1170" w:hanging="359"/>
      </w:pPr>
      <w:r>
        <w:t>2026</w:t>
      </w:r>
      <w:r>
        <w:rPr>
          <w:spacing w:val="-6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rPr>
          <w:spacing w:val="-2"/>
        </w:rPr>
        <w:t>Forms</w:t>
      </w:r>
      <w:r>
        <w:tab/>
      </w:r>
      <w:r>
        <w:rPr>
          <w:spacing w:val="-2"/>
        </w:rPr>
        <w:t>Commissioners</w:t>
      </w:r>
    </w:p>
    <w:p w14:paraId="514BB932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before="1" w:line="240" w:lineRule="auto"/>
        <w:ind w:left="1170" w:hanging="359"/>
      </w:pPr>
      <w:r>
        <w:t>Assessment/reassessment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appraisal</w:t>
      </w:r>
      <w:r>
        <w:rPr>
          <w:spacing w:val="-9"/>
        </w:rPr>
        <w:t xml:space="preserve"> </w:t>
      </w:r>
      <w:r>
        <w:rPr>
          <w:spacing w:val="-2"/>
        </w:rPr>
        <w:t>services</w:t>
      </w:r>
      <w:r>
        <w:tab/>
        <w:t>Jennifer</w:t>
      </w:r>
      <w:r>
        <w:rPr>
          <w:spacing w:val="-8"/>
        </w:rPr>
        <w:t xml:space="preserve"> </w:t>
      </w:r>
      <w:r>
        <w:rPr>
          <w:spacing w:val="-2"/>
        </w:rPr>
        <w:t>Lasley</w:t>
      </w:r>
    </w:p>
    <w:p w14:paraId="610CA25B" w14:textId="77777777" w:rsidR="00AB75D5" w:rsidRDefault="006149CD">
      <w:pPr>
        <w:pStyle w:val="ListParagraph"/>
        <w:numPr>
          <w:ilvl w:val="2"/>
          <w:numId w:val="1"/>
        </w:numPr>
        <w:tabs>
          <w:tab w:val="left" w:pos="1259"/>
        </w:tabs>
        <w:spacing w:before="1"/>
        <w:ind w:left="1259" w:hanging="359"/>
      </w:pPr>
      <w:r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prepared</w:t>
      </w:r>
    </w:p>
    <w:p w14:paraId="3CBD6C2E" w14:textId="77777777" w:rsidR="00AB75D5" w:rsidRDefault="006149CD">
      <w:pPr>
        <w:pStyle w:val="ListParagraph"/>
        <w:numPr>
          <w:ilvl w:val="2"/>
          <w:numId w:val="1"/>
        </w:numPr>
        <w:tabs>
          <w:tab w:val="left" w:pos="1259"/>
        </w:tabs>
        <w:ind w:left="1259" w:hanging="359"/>
      </w:pPr>
      <w:r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one-year</w:t>
      </w:r>
      <w:r>
        <w:rPr>
          <w:spacing w:val="-5"/>
        </w:rPr>
        <w:t xml:space="preserve"> </w:t>
      </w:r>
      <w:r>
        <w:rPr>
          <w:spacing w:val="-2"/>
        </w:rPr>
        <w:t>extension</w:t>
      </w:r>
    </w:p>
    <w:p w14:paraId="49EBE27F" w14:textId="2F681BAA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9000"/>
        </w:tabs>
        <w:spacing w:before="1" w:line="240" w:lineRule="auto"/>
        <w:ind w:left="1169" w:hanging="358"/>
      </w:pPr>
      <w:hyperlink r:id="rId11" w:history="1">
        <w:r w:rsidRPr="00EF3A82">
          <w:rPr>
            <w:rStyle w:val="Hyperlink"/>
          </w:rPr>
          <w:t>Heath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Department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School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Resource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Grant</w:t>
        </w:r>
      </w:hyperlink>
      <w:r w:rsidRPr="00EF3A82">
        <w:rPr>
          <w:spacing w:val="-8"/>
        </w:rPr>
        <w:t xml:space="preserve"> </w:t>
      </w:r>
      <w:hyperlink r:id="rId12" w:history="1">
        <w:proofErr w:type="spellStart"/>
        <w:r w:rsidRPr="00EF3A82">
          <w:rPr>
            <w:rStyle w:val="Hyperlink"/>
          </w:rPr>
          <w:t>PrePay</w:t>
        </w:r>
        <w:proofErr w:type="spellEnd"/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  <w:spacing w:val="-2"/>
          </w:rPr>
          <w:t>Claim</w:t>
        </w:r>
      </w:hyperlink>
      <w:r>
        <w:tab/>
        <w:t>Debbie</w:t>
      </w:r>
      <w:r>
        <w:rPr>
          <w:spacing w:val="-2"/>
        </w:rPr>
        <w:t xml:space="preserve"> </w:t>
      </w:r>
      <w:r>
        <w:rPr>
          <w:spacing w:val="-4"/>
        </w:rPr>
        <w:t>Crum</w:t>
      </w:r>
    </w:p>
    <w:p w14:paraId="795D0E68" w14:textId="3019C237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ind w:left="1170" w:hanging="359"/>
      </w:pPr>
      <w:hyperlink r:id="rId13" w:history="1">
        <w:r w:rsidRPr="00EF3A82">
          <w:rPr>
            <w:rStyle w:val="Hyperlink"/>
          </w:rPr>
          <w:t>BCSSI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Debarment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and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suspension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  <w:spacing w:val="-2"/>
          </w:rPr>
          <w:t>certificate</w:t>
        </w:r>
      </w:hyperlink>
      <w:r>
        <w:tab/>
        <w:t>Debbie</w:t>
      </w:r>
      <w:r>
        <w:rPr>
          <w:spacing w:val="-2"/>
        </w:rPr>
        <w:t xml:space="preserve"> </w:t>
      </w:r>
      <w:r>
        <w:rPr>
          <w:spacing w:val="-4"/>
        </w:rPr>
        <w:t>Crum</w:t>
      </w:r>
    </w:p>
    <w:p w14:paraId="01FE97AF" w14:textId="37EC3E35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9000"/>
        </w:tabs>
        <w:spacing w:line="320" w:lineRule="exact"/>
        <w:ind w:left="1169" w:hanging="358"/>
        <w:rPr>
          <w:sz w:val="24"/>
        </w:rPr>
      </w:pPr>
      <w:hyperlink r:id="rId14" w:history="1">
        <w:r w:rsidRPr="00EF3A82">
          <w:rPr>
            <w:rStyle w:val="Hyperlink"/>
          </w:rPr>
          <w:t>Project</w:t>
        </w:r>
        <w:r w:rsidRPr="00EF3A82">
          <w:rPr>
            <w:rStyle w:val="Hyperlink"/>
            <w:spacing w:val="-10"/>
          </w:rPr>
          <w:t xml:space="preserve"> </w:t>
        </w:r>
        <w:r w:rsidRPr="00EF3A82">
          <w:rPr>
            <w:rStyle w:val="Hyperlink"/>
          </w:rPr>
          <w:t>24-216,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Replacement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Bridge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No.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158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Construction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  <w:spacing w:val="-2"/>
          </w:rPr>
          <w:t>Agreement</w:t>
        </w:r>
      </w:hyperlink>
      <w:r>
        <w:tab/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1F0DB745" w14:textId="02807723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9000"/>
        </w:tabs>
        <w:spacing w:line="318" w:lineRule="exact"/>
        <w:ind w:left="1169" w:hanging="358"/>
        <w:rPr>
          <w:sz w:val="24"/>
        </w:rPr>
      </w:pPr>
      <w:hyperlink r:id="rId15" w:history="1">
        <w:r w:rsidRPr="00EF3A82">
          <w:rPr>
            <w:rStyle w:val="Hyperlink"/>
          </w:rPr>
          <w:t>Project</w:t>
        </w:r>
        <w:r w:rsidRPr="00EF3A82">
          <w:rPr>
            <w:rStyle w:val="Hyperlink"/>
            <w:spacing w:val="-8"/>
          </w:rPr>
          <w:t xml:space="preserve"> </w:t>
        </w:r>
        <w:r w:rsidRPr="00EF3A82">
          <w:rPr>
            <w:rStyle w:val="Hyperlink"/>
          </w:rPr>
          <w:t>2025-11,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Replacement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JE001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and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JE028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Construction</w:t>
        </w:r>
        <w:r w:rsidRPr="00EF3A82">
          <w:rPr>
            <w:rStyle w:val="Hyperlink"/>
            <w:spacing w:val="-2"/>
          </w:rPr>
          <w:t xml:space="preserve"> Agreement</w:t>
        </w:r>
      </w:hyperlink>
      <w:r>
        <w:tab/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6C3C895D" w14:textId="6325B03E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9000"/>
        </w:tabs>
        <w:spacing w:line="294" w:lineRule="exact"/>
        <w:ind w:left="1169" w:hanging="358"/>
      </w:pPr>
      <w:hyperlink r:id="rId16" w:history="1">
        <w:r w:rsidRPr="00EF3A82">
          <w:rPr>
            <w:rStyle w:val="Hyperlink"/>
          </w:rPr>
          <w:t>Acceptance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Annual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Material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  <w:spacing w:val="-4"/>
          </w:rPr>
          <w:t>Bids</w:t>
        </w:r>
      </w:hyperlink>
      <w:r>
        <w:tab/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696EA793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69"/>
        </w:tabs>
        <w:spacing w:before="1"/>
        <w:ind w:left="1169" w:hanging="358"/>
      </w:pPr>
      <w:r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Clinic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551F96BB" w14:textId="77777777" w:rsidR="00AB75D5" w:rsidRDefault="006149CD">
      <w:pPr>
        <w:pStyle w:val="BodyText"/>
        <w:tabs>
          <w:tab w:val="left" w:pos="9000"/>
        </w:tabs>
        <w:spacing w:before="0" w:line="296" w:lineRule="exact"/>
        <w:ind w:left="1171" w:firstLine="0"/>
      </w:pPr>
      <w:r>
        <w:t>signature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President</w:t>
      </w:r>
      <w:r>
        <w:tab/>
        <w:t>Amber</w:t>
      </w:r>
      <w:r>
        <w:rPr>
          <w:spacing w:val="-4"/>
        </w:rPr>
        <w:t xml:space="preserve"> </w:t>
      </w:r>
      <w:r>
        <w:rPr>
          <w:spacing w:val="-2"/>
        </w:rPr>
        <w:t>Choate</w:t>
      </w:r>
    </w:p>
    <w:p w14:paraId="37E66617" w14:textId="77777777" w:rsidR="00AB75D5" w:rsidRDefault="00AB75D5">
      <w:pPr>
        <w:pStyle w:val="BodyText"/>
        <w:spacing w:before="28"/>
        <w:ind w:firstLine="0"/>
      </w:pPr>
    </w:p>
    <w:p w14:paraId="1CE75840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9"/>
        </w:tabs>
        <w:spacing w:line="240" w:lineRule="auto"/>
        <w:ind w:hanging="359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72314532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before="1"/>
        <w:ind w:left="1170" w:hanging="359"/>
      </w:pPr>
      <w:r>
        <w:t>Legal</w:t>
      </w:r>
      <w:r>
        <w:rPr>
          <w:spacing w:val="-5"/>
        </w:rPr>
        <w:t xml:space="preserve"> </w:t>
      </w:r>
      <w:r>
        <w:rPr>
          <w:spacing w:val="-2"/>
        </w:rPr>
        <w:t>Issues</w:t>
      </w:r>
      <w:r>
        <w:tab/>
        <w:t>Beth</w:t>
      </w:r>
      <w:r>
        <w:rPr>
          <w:spacing w:val="-4"/>
        </w:rPr>
        <w:t xml:space="preserve"> </w:t>
      </w:r>
      <w:r>
        <w:rPr>
          <w:spacing w:val="-2"/>
        </w:rPr>
        <w:t>Copeland</w:t>
      </w:r>
    </w:p>
    <w:p w14:paraId="673886F9" w14:textId="77777777" w:rsidR="00AB75D5" w:rsidRDefault="006149CD">
      <w:pPr>
        <w:pStyle w:val="ListParagraph"/>
        <w:numPr>
          <w:ilvl w:val="2"/>
          <w:numId w:val="1"/>
        </w:numPr>
        <w:tabs>
          <w:tab w:val="left" w:pos="1439"/>
        </w:tabs>
        <w:ind w:left="1439" w:hanging="359"/>
      </w:pPr>
      <w:r>
        <w:t>Accept/Release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maintenance/performance</w:t>
      </w:r>
      <w:r>
        <w:rPr>
          <w:spacing w:val="-11"/>
        </w:rPr>
        <w:t xml:space="preserve"> </w:t>
      </w:r>
      <w:r>
        <w:rPr>
          <w:spacing w:val="-4"/>
        </w:rPr>
        <w:t>bonds</w:t>
      </w:r>
    </w:p>
    <w:p w14:paraId="7E9EE960" w14:textId="14CE1129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before="1" w:line="240" w:lineRule="auto"/>
        <w:ind w:left="1170" w:hanging="359"/>
      </w:pPr>
      <w:hyperlink r:id="rId17" w:history="1">
        <w:r w:rsidRPr="00EF3A82">
          <w:rPr>
            <w:rStyle w:val="Hyperlink"/>
          </w:rPr>
          <w:t>Heart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Lebanon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10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Year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Celebration</w:t>
        </w:r>
        <w:r w:rsidRPr="00EF3A82">
          <w:rPr>
            <w:rStyle w:val="Hyperlink"/>
            <w:spacing w:val="-2"/>
          </w:rPr>
          <w:t xml:space="preserve"> </w:t>
        </w:r>
        <w:r w:rsidRPr="00EF3A82">
          <w:rPr>
            <w:rStyle w:val="Hyperlink"/>
          </w:rPr>
          <w:t>Proposal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Use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of</w:t>
        </w:r>
        <w:r w:rsidRPr="00EF3A82">
          <w:rPr>
            <w:rStyle w:val="Hyperlink"/>
            <w:spacing w:val="-2"/>
          </w:rPr>
          <w:t xml:space="preserve"> Courthouse</w:t>
        </w:r>
      </w:hyperlink>
      <w:r>
        <w:tab/>
        <w:t>Missy</w:t>
      </w:r>
      <w:r>
        <w:rPr>
          <w:spacing w:val="-5"/>
        </w:rPr>
        <w:t xml:space="preserve"> </w:t>
      </w:r>
      <w:r>
        <w:rPr>
          <w:spacing w:val="-2"/>
        </w:rPr>
        <w:t>Krulik</w:t>
      </w:r>
    </w:p>
    <w:p w14:paraId="316C0FCC" w14:textId="010B686C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9000"/>
        </w:tabs>
        <w:spacing w:before="1" w:line="240" w:lineRule="auto"/>
        <w:ind w:left="1169" w:hanging="358"/>
      </w:pPr>
      <w:hyperlink r:id="rId18" w:history="1">
        <w:r w:rsidRPr="00EF3A82">
          <w:rPr>
            <w:rStyle w:val="Hyperlink"/>
          </w:rPr>
          <w:t>Digital</w:t>
        </w:r>
        <w:r w:rsidRPr="00EF3A82">
          <w:rPr>
            <w:rStyle w:val="Hyperlink"/>
            <w:spacing w:val="-10"/>
          </w:rPr>
          <w:t xml:space="preserve"> </w:t>
        </w:r>
        <w:r w:rsidRPr="00EF3A82">
          <w:rPr>
            <w:rStyle w:val="Hyperlink"/>
          </w:rPr>
          <w:t>Transformation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Services</w:t>
        </w:r>
        <w:r w:rsidRPr="00EF3A82">
          <w:rPr>
            <w:rStyle w:val="Hyperlink"/>
            <w:spacing w:val="-9"/>
          </w:rPr>
          <w:t xml:space="preserve"> </w:t>
        </w:r>
        <w:r w:rsidRPr="00EF3A82">
          <w:rPr>
            <w:rStyle w:val="Hyperlink"/>
            <w:spacing w:val="-2"/>
          </w:rPr>
          <w:t>Agreement</w:t>
        </w:r>
      </w:hyperlink>
      <w:r>
        <w:tab/>
        <w:t>Lisa</w:t>
      </w:r>
      <w:r>
        <w:rPr>
          <w:spacing w:val="-3"/>
        </w:rPr>
        <w:t xml:space="preserve"> </w:t>
      </w:r>
      <w:r>
        <w:rPr>
          <w:spacing w:val="-2"/>
        </w:rPr>
        <w:t>Bruder</w:t>
      </w:r>
    </w:p>
    <w:p w14:paraId="19A6CBC5" w14:textId="77777777" w:rsidR="00AB75D5" w:rsidRDefault="00AB75D5">
      <w:pPr>
        <w:pStyle w:val="ListParagraph"/>
        <w:spacing w:line="240" w:lineRule="auto"/>
        <w:sectPr w:rsidR="00AB75D5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14:paraId="2EE4030F" w14:textId="6C2532EA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before="2"/>
        <w:ind w:left="1170" w:hanging="359"/>
      </w:pPr>
      <w:hyperlink r:id="rId19" w:history="1">
        <w:r w:rsidRPr="00EF3A82">
          <w:rPr>
            <w:rStyle w:val="Hyperlink"/>
          </w:rPr>
          <w:t>Des.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1900313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Unofficial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Detour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Reimbursement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  <w:spacing w:val="-2"/>
          </w:rPr>
          <w:t>Contract</w:t>
        </w:r>
      </w:hyperlink>
      <w:r>
        <w:tab/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7C561CA7" w14:textId="7F6FCD32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ind w:left="1170" w:hanging="359"/>
      </w:pPr>
      <w:hyperlink r:id="rId20" w:history="1">
        <w:r w:rsidRPr="00EF3A82">
          <w:rPr>
            <w:rStyle w:val="Hyperlink"/>
          </w:rPr>
          <w:t>Bridge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28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Rehabilitation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Design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  <w:spacing w:val="-2"/>
          </w:rPr>
          <w:t>Agreement</w:t>
        </w:r>
      </w:hyperlink>
      <w:r>
        <w:tab/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0E963A71" w14:textId="1E3C436D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line="240" w:lineRule="auto"/>
        <w:ind w:left="1170" w:hanging="359"/>
      </w:pPr>
      <w:hyperlink r:id="rId21" w:history="1">
        <w:r w:rsidRPr="00EF3A82">
          <w:rPr>
            <w:rStyle w:val="Hyperlink"/>
          </w:rPr>
          <w:t>Bridge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166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Design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  <w:spacing w:val="-2"/>
          </w:rPr>
          <w:t>Agreement</w:t>
        </w:r>
      </w:hyperlink>
      <w:r>
        <w:tab/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344CB99F" w14:textId="60FDC45E" w:rsidR="00AB75D5" w:rsidRDefault="00EF3A82">
      <w:pPr>
        <w:pStyle w:val="ListParagraph"/>
        <w:numPr>
          <w:ilvl w:val="1"/>
          <w:numId w:val="1"/>
        </w:numPr>
        <w:tabs>
          <w:tab w:val="left" w:pos="1169"/>
          <w:tab w:val="left" w:pos="9000"/>
        </w:tabs>
        <w:spacing w:before="1"/>
        <w:ind w:left="1169" w:hanging="358"/>
      </w:pPr>
      <w:hyperlink r:id="rId22" w:history="1">
        <w:r w:rsidRPr="00EF3A82">
          <w:rPr>
            <w:rStyle w:val="Hyperlink"/>
          </w:rPr>
          <w:t>PE002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&amp;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CE039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Replacement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Authorization</w:t>
        </w:r>
        <w:r w:rsidRPr="00EF3A82">
          <w:rPr>
            <w:rStyle w:val="Hyperlink"/>
            <w:spacing w:val="-2"/>
          </w:rPr>
          <w:t xml:space="preserve"> </w:t>
        </w:r>
        <w:r w:rsidRPr="00EF3A82">
          <w:rPr>
            <w:rStyle w:val="Hyperlink"/>
          </w:rPr>
          <w:t>to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  <w:spacing w:val="-2"/>
          </w:rPr>
          <w:t>Proceed</w:t>
        </w:r>
        <w:r w:rsidRPr="00EF3A82">
          <w:rPr>
            <w:rStyle w:val="Hyperlink"/>
          </w:rPr>
          <w:tab/>
        </w:r>
      </w:hyperlink>
      <w:r>
        <w:t>Nick</w:t>
      </w:r>
      <w:r>
        <w:rPr>
          <w:spacing w:val="-3"/>
        </w:rPr>
        <w:t xml:space="preserve"> </w:t>
      </w:r>
      <w:r>
        <w:rPr>
          <w:spacing w:val="-4"/>
        </w:rPr>
        <w:t>Parr</w:t>
      </w:r>
    </w:p>
    <w:p w14:paraId="7E79E7EB" w14:textId="7336ABC7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ind w:left="1170" w:hanging="358"/>
      </w:pPr>
      <w:hyperlink r:id="rId23" w:history="1">
        <w:r w:rsidRPr="00EF3A82">
          <w:rPr>
            <w:rStyle w:val="Hyperlink"/>
          </w:rPr>
          <w:t>2026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Annual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</w:rPr>
          <w:t>Fuel</w:t>
        </w:r>
        <w:r w:rsidRPr="00EF3A82">
          <w:rPr>
            <w:rStyle w:val="Hyperlink"/>
            <w:spacing w:val="-2"/>
          </w:rPr>
          <w:t xml:space="preserve"> </w:t>
        </w:r>
        <w:r w:rsidRPr="00EF3A82">
          <w:rPr>
            <w:rStyle w:val="Hyperlink"/>
            <w:spacing w:val="-4"/>
          </w:rPr>
          <w:t>Bids</w:t>
        </w:r>
      </w:hyperlink>
      <w:r>
        <w:tab/>
        <w:t>Max</w:t>
      </w:r>
      <w:r>
        <w:rPr>
          <w:spacing w:val="-5"/>
        </w:rPr>
        <w:t xml:space="preserve"> </w:t>
      </w:r>
      <w:r>
        <w:rPr>
          <w:spacing w:val="-2"/>
        </w:rPr>
        <w:t>Mendenhall</w:t>
      </w:r>
    </w:p>
    <w:p w14:paraId="25C31670" w14:textId="5D1E5CE4" w:rsidR="00AB75D5" w:rsidRDefault="00EF3A82">
      <w:pPr>
        <w:pStyle w:val="ListParagraph"/>
        <w:numPr>
          <w:ilvl w:val="1"/>
          <w:numId w:val="1"/>
        </w:numPr>
        <w:tabs>
          <w:tab w:val="left" w:pos="1171"/>
        </w:tabs>
        <w:spacing w:before="1" w:line="240" w:lineRule="auto"/>
        <w:ind w:left="1171" w:hanging="359"/>
      </w:pPr>
      <w:hyperlink r:id="rId24" w:history="1">
        <w:r w:rsidRPr="00EF3A82">
          <w:rPr>
            <w:rStyle w:val="Hyperlink"/>
          </w:rPr>
          <w:t>Midwest</w:t>
        </w:r>
        <w:r w:rsidRPr="00EF3A82">
          <w:rPr>
            <w:rStyle w:val="Hyperlink"/>
            <w:spacing w:val="-9"/>
          </w:rPr>
          <w:t xml:space="preserve"> </w:t>
        </w:r>
        <w:r w:rsidRPr="00EF3A82">
          <w:rPr>
            <w:rStyle w:val="Hyperlink"/>
          </w:rPr>
          <w:t>Pressure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Washing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&amp;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</w:rPr>
          <w:t>Restoration,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Inc.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</w:rPr>
          <w:t>Courthouse</w:t>
        </w:r>
        <w:r w:rsidRPr="00EF3A82">
          <w:rPr>
            <w:rStyle w:val="Hyperlink"/>
            <w:spacing w:val="-6"/>
          </w:rPr>
          <w:t xml:space="preserve"> </w:t>
        </w:r>
        <w:r w:rsidRPr="00EF3A82">
          <w:rPr>
            <w:rStyle w:val="Hyperlink"/>
            <w:spacing w:val="-2"/>
          </w:rPr>
          <w:t>Preservation</w:t>
        </w:r>
      </w:hyperlink>
    </w:p>
    <w:p w14:paraId="4840881A" w14:textId="77777777" w:rsidR="00AB75D5" w:rsidRDefault="006149CD">
      <w:pPr>
        <w:pStyle w:val="BodyText"/>
        <w:tabs>
          <w:tab w:val="left" w:pos="9000"/>
        </w:tabs>
        <w:spacing w:line="296" w:lineRule="exact"/>
        <w:ind w:left="1171" w:firstLine="0"/>
      </w:pPr>
      <w:r>
        <w:rPr>
          <w:spacing w:val="-2"/>
        </w:rPr>
        <w:t>Proposal</w:t>
      </w:r>
      <w:r>
        <w:tab/>
        <w:t>Max</w:t>
      </w:r>
      <w:r>
        <w:rPr>
          <w:spacing w:val="-5"/>
        </w:rPr>
        <w:t xml:space="preserve"> </w:t>
      </w:r>
      <w:r>
        <w:rPr>
          <w:spacing w:val="-2"/>
        </w:rPr>
        <w:t>Mendenhall</w:t>
      </w:r>
    </w:p>
    <w:p w14:paraId="6EB216DF" w14:textId="23C182E1" w:rsidR="00AB75D5" w:rsidRDefault="00EF3A82">
      <w:pPr>
        <w:pStyle w:val="ListParagraph"/>
        <w:numPr>
          <w:ilvl w:val="1"/>
          <w:numId w:val="1"/>
        </w:numPr>
        <w:tabs>
          <w:tab w:val="left" w:pos="1171"/>
          <w:tab w:val="left" w:pos="9000"/>
        </w:tabs>
        <w:ind w:left="1171" w:hanging="359"/>
      </w:pPr>
      <w:hyperlink r:id="rId25" w:history="1">
        <w:r w:rsidRPr="00EF3A82">
          <w:rPr>
            <w:rStyle w:val="Hyperlink"/>
          </w:rPr>
          <w:t>NRG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Renewal</w:t>
        </w:r>
        <w:r w:rsidRPr="00EF3A82">
          <w:rPr>
            <w:rStyle w:val="Hyperlink"/>
            <w:spacing w:val="-3"/>
          </w:rPr>
          <w:t xml:space="preserve"> </w:t>
        </w:r>
        <w:r w:rsidRPr="00EF3A82">
          <w:rPr>
            <w:rStyle w:val="Hyperlink"/>
            <w:spacing w:val="-2"/>
          </w:rPr>
          <w:t>Contract</w:t>
        </w:r>
      </w:hyperlink>
      <w:r>
        <w:tab/>
        <w:t>Max</w:t>
      </w:r>
      <w:r>
        <w:rPr>
          <w:spacing w:val="-5"/>
        </w:rPr>
        <w:t xml:space="preserve"> </w:t>
      </w:r>
      <w:r>
        <w:rPr>
          <w:spacing w:val="-2"/>
        </w:rPr>
        <w:t>Mendenhall</w:t>
      </w:r>
    </w:p>
    <w:p w14:paraId="41246984" w14:textId="775AE31F" w:rsidR="00AB75D5" w:rsidRDefault="00EF3A82">
      <w:pPr>
        <w:pStyle w:val="ListParagraph"/>
        <w:numPr>
          <w:ilvl w:val="1"/>
          <w:numId w:val="1"/>
        </w:numPr>
        <w:tabs>
          <w:tab w:val="left" w:pos="1170"/>
          <w:tab w:val="left" w:pos="9000"/>
        </w:tabs>
        <w:spacing w:before="1" w:line="240" w:lineRule="auto"/>
        <w:ind w:left="1170" w:hanging="358"/>
      </w:pPr>
      <w:hyperlink r:id="rId26" w:history="1">
        <w:r w:rsidRPr="00EF3A82">
          <w:rPr>
            <w:rStyle w:val="Hyperlink"/>
          </w:rPr>
          <w:t>Boone</w:t>
        </w:r>
        <w:r w:rsidRPr="00EF3A82">
          <w:rPr>
            <w:rStyle w:val="Hyperlink"/>
            <w:spacing w:val="-8"/>
          </w:rPr>
          <w:t xml:space="preserve"> </w:t>
        </w:r>
        <w:r w:rsidRPr="00EF3A82">
          <w:rPr>
            <w:rStyle w:val="Hyperlink"/>
          </w:rPr>
          <w:t>County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Government</w:t>
        </w:r>
        <w:r w:rsidRPr="00EF3A82">
          <w:rPr>
            <w:rStyle w:val="Hyperlink"/>
            <w:spacing w:val="-8"/>
          </w:rPr>
          <w:t xml:space="preserve"> </w:t>
        </w:r>
        <w:r w:rsidRPr="00EF3A82">
          <w:rPr>
            <w:rStyle w:val="Hyperlink"/>
          </w:rPr>
          <w:t>Communications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</w:rPr>
          <w:t>Director</w:t>
        </w:r>
        <w:r w:rsidRPr="00EF3A82">
          <w:rPr>
            <w:rStyle w:val="Hyperlink"/>
            <w:spacing w:val="-7"/>
          </w:rPr>
          <w:t xml:space="preserve"> </w:t>
        </w:r>
        <w:r w:rsidRPr="00EF3A82">
          <w:rPr>
            <w:rStyle w:val="Hyperlink"/>
            <w:spacing w:val="-2"/>
          </w:rPr>
          <w:t>Proposal</w:t>
        </w:r>
      </w:hyperlink>
      <w:r>
        <w:tab/>
        <w:t>Brent</w:t>
      </w:r>
      <w:r>
        <w:rPr>
          <w:spacing w:val="-4"/>
        </w:rPr>
        <w:t xml:space="preserve"> </w:t>
      </w:r>
      <w:r>
        <w:rPr>
          <w:spacing w:val="-2"/>
        </w:rPr>
        <w:t>Wheat</w:t>
      </w:r>
    </w:p>
    <w:p w14:paraId="2CF0B436" w14:textId="6CC9A8C4" w:rsidR="00AB75D5" w:rsidRDefault="00EF3A82">
      <w:pPr>
        <w:pStyle w:val="ListParagraph"/>
        <w:numPr>
          <w:ilvl w:val="1"/>
          <w:numId w:val="1"/>
        </w:numPr>
        <w:tabs>
          <w:tab w:val="left" w:pos="1171"/>
          <w:tab w:val="left" w:pos="9001"/>
        </w:tabs>
        <w:spacing w:before="1"/>
        <w:ind w:left="1171" w:hanging="359"/>
      </w:pPr>
      <w:hyperlink r:id="rId27" w:history="1">
        <w:r w:rsidRPr="00EF3A82">
          <w:rPr>
            <w:rStyle w:val="Hyperlink"/>
          </w:rPr>
          <w:t>Board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  <w:spacing w:val="-2"/>
          </w:rPr>
          <w:t>Appointments</w:t>
        </w:r>
      </w:hyperlink>
      <w:r>
        <w:tab/>
      </w:r>
      <w:r>
        <w:rPr>
          <w:spacing w:val="-2"/>
        </w:rPr>
        <w:t>Commissioners</w:t>
      </w:r>
    </w:p>
    <w:p w14:paraId="293E4B7E" w14:textId="5291B546" w:rsidR="00AB75D5" w:rsidRDefault="00EF3A82">
      <w:pPr>
        <w:pStyle w:val="ListParagraph"/>
        <w:numPr>
          <w:ilvl w:val="1"/>
          <w:numId w:val="1"/>
        </w:numPr>
        <w:tabs>
          <w:tab w:val="left" w:pos="1171"/>
          <w:tab w:val="left" w:pos="9001"/>
        </w:tabs>
        <w:ind w:left="1171" w:hanging="359"/>
      </w:pPr>
      <w:hyperlink r:id="rId28" w:history="1">
        <w:r w:rsidRPr="00EF3A82">
          <w:rPr>
            <w:rStyle w:val="Hyperlink"/>
          </w:rPr>
          <w:t>Impact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Printer</w:t>
        </w:r>
        <w:r w:rsidRPr="00EF3A82">
          <w:rPr>
            <w:rStyle w:val="Hyperlink"/>
            <w:spacing w:val="-5"/>
          </w:rPr>
          <w:t xml:space="preserve"> </w:t>
        </w:r>
        <w:r w:rsidRPr="00EF3A82">
          <w:rPr>
            <w:rStyle w:val="Hyperlink"/>
          </w:rPr>
          <w:t>Maintenance</w:t>
        </w:r>
        <w:r w:rsidRPr="00EF3A82">
          <w:rPr>
            <w:rStyle w:val="Hyperlink"/>
            <w:spacing w:val="-4"/>
          </w:rPr>
          <w:t xml:space="preserve"> </w:t>
        </w:r>
        <w:r w:rsidRPr="00EF3A82">
          <w:rPr>
            <w:rStyle w:val="Hyperlink"/>
            <w:spacing w:val="-2"/>
          </w:rPr>
          <w:t>Contract</w:t>
        </w:r>
      </w:hyperlink>
      <w:r>
        <w:tab/>
        <w:t>Sean</w:t>
      </w:r>
      <w:r>
        <w:rPr>
          <w:spacing w:val="-6"/>
        </w:rPr>
        <w:t xml:space="preserve"> </w:t>
      </w:r>
      <w:r>
        <w:rPr>
          <w:spacing w:val="-2"/>
        </w:rPr>
        <w:t>Horan</w:t>
      </w:r>
    </w:p>
    <w:p w14:paraId="55E2EC60" w14:textId="77777777" w:rsidR="00AB75D5" w:rsidRDefault="00AB75D5">
      <w:pPr>
        <w:pStyle w:val="BodyText"/>
        <w:ind w:firstLine="0"/>
      </w:pPr>
    </w:p>
    <w:p w14:paraId="7D930347" w14:textId="77777777" w:rsidR="00AB75D5" w:rsidRDefault="006149CD">
      <w:pPr>
        <w:pStyle w:val="ListParagraph"/>
        <w:numPr>
          <w:ilvl w:val="0"/>
          <w:numId w:val="1"/>
        </w:numPr>
        <w:tabs>
          <w:tab w:val="left" w:pos="720"/>
          <w:tab w:val="left" w:pos="9001"/>
        </w:tabs>
        <w:spacing w:line="240" w:lineRule="auto"/>
        <w:ind w:left="720" w:hanging="359"/>
      </w:pPr>
      <w:r>
        <w:t>Compensation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rPr>
          <w:spacing w:val="-2"/>
        </w:rPr>
        <w:t>Updates</w:t>
      </w:r>
      <w:r>
        <w:tab/>
        <w:t>Debbie</w:t>
      </w:r>
      <w:r>
        <w:rPr>
          <w:spacing w:val="-2"/>
        </w:rPr>
        <w:t xml:space="preserve"> </w:t>
      </w:r>
      <w:r>
        <w:rPr>
          <w:spacing w:val="-4"/>
        </w:rPr>
        <w:t>Crum</w:t>
      </w:r>
    </w:p>
    <w:p w14:paraId="0BF1A3EC" w14:textId="77777777" w:rsidR="00AB75D5" w:rsidRDefault="006149CD">
      <w:pPr>
        <w:pStyle w:val="ListParagraph"/>
        <w:numPr>
          <w:ilvl w:val="0"/>
          <w:numId w:val="1"/>
        </w:numPr>
        <w:tabs>
          <w:tab w:val="left" w:pos="720"/>
          <w:tab w:val="left" w:pos="9001"/>
        </w:tabs>
        <w:spacing w:before="296" w:line="240" w:lineRule="auto"/>
        <w:ind w:left="720" w:hanging="359"/>
      </w:pPr>
      <w:r>
        <w:t>Insurance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Updates</w:t>
      </w:r>
      <w:r>
        <w:tab/>
        <w:t>Tim</w:t>
      </w:r>
      <w:r>
        <w:rPr>
          <w:spacing w:val="-4"/>
        </w:rPr>
        <w:t xml:space="preserve"> </w:t>
      </w:r>
      <w:r>
        <w:rPr>
          <w:spacing w:val="-2"/>
        </w:rPr>
        <w:t>Beyer</w:t>
      </w:r>
    </w:p>
    <w:p w14:paraId="502A4237" w14:textId="77777777" w:rsidR="00AB75D5" w:rsidRDefault="006149CD">
      <w:pPr>
        <w:pStyle w:val="ListParagraph"/>
        <w:numPr>
          <w:ilvl w:val="0"/>
          <w:numId w:val="1"/>
        </w:numPr>
        <w:tabs>
          <w:tab w:val="left" w:pos="720"/>
        </w:tabs>
        <w:spacing w:before="296" w:line="240" w:lineRule="auto"/>
        <w:ind w:left="720" w:hanging="359"/>
      </w:pPr>
      <w:r>
        <w:t xml:space="preserve">Staff </w:t>
      </w:r>
      <w:r>
        <w:rPr>
          <w:spacing w:val="-2"/>
        </w:rPr>
        <w:t>Reports</w:t>
      </w:r>
    </w:p>
    <w:p w14:paraId="003B1BA4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6"/>
        </w:tabs>
        <w:spacing w:before="1" w:line="240" w:lineRule="auto"/>
        <w:ind w:left="1186" w:hanging="358"/>
      </w:pPr>
      <w:r>
        <w:t>Area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p w14:paraId="76A00604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7"/>
        </w:tabs>
        <w:ind w:left="1187" w:hanging="359"/>
      </w:pPr>
      <w:r>
        <w:t>Capital</w:t>
      </w:r>
      <w:r>
        <w:rPr>
          <w:spacing w:val="-4"/>
        </w:rPr>
        <w:t xml:space="preserve"> </w:t>
      </w:r>
      <w:r>
        <w:t>Investments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Facilities</w:t>
      </w:r>
    </w:p>
    <w:p w14:paraId="7413C46F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6"/>
        </w:tabs>
        <w:ind w:left="1186" w:hanging="358"/>
      </w:pPr>
      <w:r>
        <w:t>Health</w:t>
      </w:r>
      <w:r>
        <w:rPr>
          <w:spacing w:val="-2"/>
        </w:rPr>
        <w:t xml:space="preserve"> Department</w:t>
      </w:r>
    </w:p>
    <w:p w14:paraId="3563BDA7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7"/>
        </w:tabs>
        <w:spacing w:before="1" w:line="240" w:lineRule="auto"/>
        <w:ind w:left="1187" w:hanging="359"/>
      </w:pPr>
      <w:r>
        <w:t>Highway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14:paraId="4E6F75BA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6"/>
        </w:tabs>
        <w:spacing w:before="1"/>
        <w:ind w:left="1186" w:hanging="359"/>
      </w:pPr>
      <w:r>
        <w:t>Human</w:t>
      </w:r>
      <w:r>
        <w:rPr>
          <w:spacing w:val="-1"/>
        </w:rPr>
        <w:t xml:space="preserve"> </w:t>
      </w:r>
      <w:r>
        <w:rPr>
          <w:spacing w:val="-2"/>
        </w:rPr>
        <w:t>Resources</w:t>
      </w:r>
    </w:p>
    <w:p w14:paraId="2504340B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7"/>
        </w:tabs>
        <w:ind w:left="1187" w:hanging="359"/>
      </w:pPr>
      <w:r>
        <w:t>IT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14:paraId="2D4D4ACF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6"/>
        </w:tabs>
        <w:spacing w:before="1" w:line="240" w:lineRule="auto"/>
        <w:ind w:left="1186" w:hanging="358"/>
      </w:pPr>
      <w:r>
        <w:rPr>
          <w:spacing w:val="-2"/>
        </w:rPr>
        <w:t>Communications</w:t>
      </w:r>
    </w:p>
    <w:p w14:paraId="093BC59D" w14:textId="77777777" w:rsidR="00AB75D5" w:rsidRDefault="006149CD">
      <w:pPr>
        <w:pStyle w:val="ListParagraph"/>
        <w:numPr>
          <w:ilvl w:val="1"/>
          <w:numId w:val="1"/>
        </w:numPr>
        <w:tabs>
          <w:tab w:val="left" w:pos="1186"/>
        </w:tabs>
        <w:spacing w:before="1" w:line="240" w:lineRule="auto"/>
        <w:ind w:left="1186" w:hanging="358"/>
      </w:pPr>
      <w:r>
        <w:t>Purdue</w:t>
      </w:r>
      <w:r>
        <w:rPr>
          <w:spacing w:val="-1"/>
        </w:rPr>
        <w:t xml:space="preserve"> </w:t>
      </w:r>
      <w:r>
        <w:rPr>
          <w:spacing w:val="-2"/>
        </w:rPr>
        <w:t>Extension</w:t>
      </w:r>
    </w:p>
    <w:p w14:paraId="5518C66A" w14:textId="77777777" w:rsidR="00AB75D5" w:rsidRDefault="00AB75D5">
      <w:pPr>
        <w:pStyle w:val="BodyText"/>
        <w:spacing w:before="61"/>
        <w:ind w:firstLine="0"/>
      </w:pPr>
    </w:p>
    <w:p w14:paraId="3280BB0F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9"/>
        </w:tabs>
        <w:spacing w:line="240" w:lineRule="auto"/>
        <w:ind w:hanging="35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Comment</w:t>
      </w:r>
    </w:p>
    <w:p w14:paraId="0F94ED2B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ind w:hanging="359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Claims</w:t>
      </w:r>
    </w:p>
    <w:p w14:paraId="5F5B3F5E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</w:pPr>
      <w:r>
        <w:t>Commissioners’</w:t>
      </w:r>
      <w:r>
        <w:rPr>
          <w:spacing w:val="-7"/>
        </w:rPr>
        <w:t xml:space="preserve"> </w:t>
      </w:r>
      <w:r>
        <w:rPr>
          <w:spacing w:val="-2"/>
        </w:rPr>
        <w:t>Comments</w:t>
      </w:r>
    </w:p>
    <w:p w14:paraId="4A9AF48E" w14:textId="77777777" w:rsidR="00AB75D5" w:rsidRDefault="006149CD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rPr>
          <w:spacing w:val="-2"/>
        </w:rPr>
        <w:t>Adjourn</w:t>
      </w:r>
    </w:p>
    <w:p w14:paraId="35A4CBA5" w14:textId="77777777" w:rsidR="00AB75D5" w:rsidRDefault="006149CD">
      <w:pPr>
        <w:pStyle w:val="Heading1"/>
        <w:spacing w:before="296"/>
        <w:ind w:left="925"/>
      </w:pPr>
      <w:r>
        <w:t>**REMINDER: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Commissioners’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9:00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5,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2026.*</w:t>
      </w:r>
      <w:proofErr w:type="gramEnd"/>
      <w:r>
        <w:rPr>
          <w:spacing w:val="-2"/>
        </w:rPr>
        <w:t>*</w:t>
      </w:r>
    </w:p>
    <w:p w14:paraId="0E254D8A" w14:textId="77777777" w:rsidR="00AB75D5" w:rsidRDefault="00AB75D5">
      <w:pPr>
        <w:pStyle w:val="BodyText"/>
        <w:spacing w:before="90"/>
        <w:ind w:firstLine="0"/>
        <w:rPr>
          <w:b/>
        </w:rPr>
      </w:pPr>
    </w:p>
    <w:p w14:paraId="481C5D61" w14:textId="77777777" w:rsidR="00AB75D5" w:rsidRDefault="006149CD">
      <w:pPr>
        <w:ind w:left="359"/>
        <w:jc w:val="both"/>
        <w:rPr>
          <w:b/>
          <w:i/>
        </w:rPr>
      </w:pPr>
      <w:r>
        <w:rPr>
          <w:b/>
          <w:i/>
        </w:rPr>
        <w:t>*Items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Tabled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Future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Meeting</w:t>
      </w:r>
    </w:p>
    <w:p w14:paraId="03373F90" w14:textId="77777777" w:rsidR="00AB75D5" w:rsidRDefault="006149CD">
      <w:pPr>
        <w:pStyle w:val="ListParagraph"/>
        <w:numPr>
          <w:ilvl w:val="1"/>
          <w:numId w:val="1"/>
        </w:numPr>
        <w:tabs>
          <w:tab w:val="left" w:pos="1080"/>
          <w:tab w:val="left" w:pos="1169"/>
          <w:tab w:val="left" w:pos="8999"/>
        </w:tabs>
        <w:spacing w:before="44" w:line="240" w:lineRule="auto"/>
        <w:ind w:right="875" w:hanging="270"/>
      </w:pPr>
      <w:r>
        <w:tab/>
        <w:t>Ordinance 2025-</w:t>
      </w:r>
      <w:proofErr w:type="gramStart"/>
      <w:r>
        <w:t>16.Ordinance</w:t>
      </w:r>
      <w:proofErr w:type="gramEnd"/>
      <w:r>
        <w:t xml:space="preserve"> Amending Chapter 111</w:t>
      </w:r>
      <w:r>
        <w:tab/>
        <w:t>Abby</w:t>
      </w:r>
      <w:r>
        <w:rPr>
          <w:spacing w:val="-14"/>
        </w:rPr>
        <w:t xml:space="preserve"> </w:t>
      </w:r>
      <w:r>
        <w:t>Messenger (second reading/public hearing)</w:t>
      </w:r>
    </w:p>
    <w:p w14:paraId="798E2B4F" w14:textId="77777777" w:rsidR="00AB75D5" w:rsidRDefault="00AB75D5">
      <w:pPr>
        <w:pStyle w:val="BodyText"/>
        <w:spacing w:before="43"/>
        <w:ind w:firstLine="0"/>
      </w:pPr>
    </w:p>
    <w:p w14:paraId="5E207826" w14:textId="77777777" w:rsidR="00AB75D5" w:rsidRDefault="006149CD">
      <w:pPr>
        <w:pStyle w:val="BodyText"/>
        <w:spacing w:before="0" w:line="276" w:lineRule="auto"/>
        <w:ind w:left="359" w:right="356" w:firstLine="0"/>
        <w:jc w:val="both"/>
      </w:pPr>
      <w:r>
        <w:t>This agenda is subject to change after official notification. All times are approximate. The meeting may be extended depending</w:t>
      </w:r>
      <w:r>
        <w:rPr>
          <w:spacing w:val="-2"/>
        </w:rPr>
        <w:t xml:space="preserve"> </w:t>
      </w:r>
      <w:r>
        <w:t>upon the</w:t>
      </w:r>
      <w:r>
        <w:rPr>
          <w:spacing w:val="-1"/>
        </w:rPr>
        <w:t xml:space="preserve"> </w:t>
      </w:r>
      <w:r>
        <w:t>circumstances. The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 xml:space="preserve">will be held at the same </w:t>
      </w:r>
      <w:proofErr w:type="gramStart"/>
      <w:r>
        <w:t>time on the</w:t>
      </w:r>
      <w:proofErr w:type="gramEnd"/>
      <w:r>
        <w:t xml:space="preserve"> next</w:t>
      </w:r>
      <w:r>
        <w:rPr>
          <w:spacing w:val="-1"/>
        </w:rPr>
        <w:t xml:space="preserve"> </w:t>
      </w:r>
      <w:r>
        <w:t>Tuesday if the regularly scheduled Monday meeting has been canceled due to an emergency.</w:t>
      </w:r>
    </w:p>
    <w:p w14:paraId="1EAE43B7" w14:textId="77777777" w:rsidR="00AB75D5" w:rsidRDefault="00AB75D5">
      <w:pPr>
        <w:pStyle w:val="BodyText"/>
        <w:spacing w:before="44"/>
        <w:ind w:firstLine="0"/>
      </w:pPr>
    </w:p>
    <w:p w14:paraId="1E688B44" w14:textId="77777777" w:rsidR="00AB75D5" w:rsidRDefault="006149CD">
      <w:pPr>
        <w:pStyle w:val="BodyText"/>
        <w:spacing w:line="276" w:lineRule="auto"/>
        <w:ind w:left="359" w:right="354" w:firstLine="0"/>
        <w:jc w:val="both"/>
      </w:pPr>
      <w:r>
        <w:t>The Board of Commissioners for Boone County Indiana acknowledges its responsibility to comply with the American Disabilities Act of 1990.</w:t>
      </w:r>
      <w:r>
        <w:rPr>
          <w:spacing w:val="40"/>
        </w:rPr>
        <w:t xml:space="preserve"> </w:t>
      </w:r>
      <w:r>
        <w:t>In order to assist individuals with disabilities who require special services (i.e. sign interpretative services, alternate audio/visual devices, and amanuenses) for participation in or access to County sponsored public programs, services and or meetings, the county requests that individuals make request for these services forty-eight (48) hours ahead of the scheduled program, services and/or meeting.</w:t>
      </w:r>
      <w:r>
        <w:rPr>
          <w:spacing w:val="40"/>
        </w:rPr>
        <w:t xml:space="preserve"> </w:t>
      </w:r>
      <w:r>
        <w:t>To</w:t>
      </w:r>
    </w:p>
    <w:p w14:paraId="2BB363A1" w14:textId="77777777" w:rsidR="00AB75D5" w:rsidRDefault="00AB75D5">
      <w:pPr>
        <w:pStyle w:val="BodyText"/>
        <w:spacing w:line="276" w:lineRule="auto"/>
        <w:jc w:val="both"/>
        <w:sectPr w:rsidR="00AB75D5">
          <w:pgSz w:w="12240" w:h="15840"/>
          <w:pgMar w:top="720" w:right="360" w:bottom="280" w:left="360" w:header="720" w:footer="720" w:gutter="0"/>
          <w:cols w:space="720"/>
        </w:sectPr>
      </w:pPr>
    </w:p>
    <w:p w14:paraId="1C01EC9C" w14:textId="77777777" w:rsidR="00AB75D5" w:rsidRDefault="006149CD">
      <w:pPr>
        <w:pStyle w:val="BodyText"/>
        <w:spacing w:before="19" w:line="276" w:lineRule="auto"/>
        <w:ind w:left="360" w:firstLine="0"/>
      </w:pPr>
      <w:proofErr w:type="gramStart"/>
      <w:r>
        <w:lastRenderedPageBreak/>
        <w:t>make</w:t>
      </w:r>
      <w:r>
        <w:rPr>
          <w:spacing w:val="80"/>
          <w:w w:val="150"/>
        </w:rPr>
        <w:t xml:space="preserve"> </w:t>
      </w:r>
      <w:r>
        <w:t>arrangements</w:t>
      </w:r>
      <w:proofErr w:type="gramEnd"/>
      <w:r>
        <w:t>,</w:t>
      </w:r>
      <w:r>
        <w:rPr>
          <w:spacing w:val="80"/>
          <w:w w:val="150"/>
        </w:rPr>
        <w:t xml:space="preserve"> </w:t>
      </w:r>
      <w:r>
        <w:t>contact</w:t>
      </w:r>
      <w:r>
        <w:rPr>
          <w:spacing w:val="80"/>
          <w:w w:val="150"/>
        </w:rPr>
        <w:t xml:space="preserve"> </w:t>
      </w:r>
      <w:r>
        <w:t>Max</w:t>
      </w:r>
      <w:r>
        <w:rPr>
          <w:spacing w:val="80"/>
          <w:w w:val="150"/>
        </w:rPr>
        <w:t xml:space="preserve"> </w:t>
      </w:r>
      <w:r>
        <w:t>Mendenhall,</w:t>
      </w:r>
      <w:r>
        <w:rPr>
          <w:spacing w:val="80"/>
          <w:w w:val="150"/>
        </w:rPr>
        <w:t xml:space="preserve"> </w:t>
      </w:r>
      <w:r>
        <w:t>Director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Capital</w:t>
      </w:r>
      <w:r>
        <w:rPr>
          <w:spacing w:val="80"/>
          <w:w w:val="150"/>
        </w:rPr>
        <w:t xml:space="preserve"> </w:t>
      </w:r>
      <w:r>
        <w:t>Investments,</w:t>
      </w:r>
      <w:r>
        <w:rPr>
          <w:spacing w:val="80"/>
          <w:w w:val="150"/>
        </w:rPr>
        <w:t xml:space="preserve"> </w:t>
      </w:r>
      <w:r>
        <w:t>at</w:t>
      </w:r>
      <w:r>
        <w:rPr>
          <w:spacing w:val="80"/>
          <w:w w:val="150"/>
        </w:rPr>
        <w:t xml:space="preserve"> </w:t>
      </w:r>
      <w:r>
        <w:t>765.483.5242</w:t>
      </w:r>
      <w:r>
        <w:rPr>
          <w:spacing w:val="80"/>
          <w:w w:val="150"/>
        </w:rPr>
        <w:t xml:space="preserve"> </w:t>
      </w:r>
      <w:r>
        <w:t xml:space="preserve">or </w:t>
      </w:r>
      <w:hyperlink r:id="rId29">
        <w:r w:rsidR="00AB75D5">
          <w:rPr>
            <w:spacing w:val="-2"/>
          </w:rPr>
          <w:t>mmendenhall@co.boone.in.us.</w:t>
        </w:r>
      </w:hyperlink>
    </w:p>
    <w:sectPr w:rsidR="00AB75D5"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F61C0"/>
    <w:multiLevelType w:val="hybridMultilevel"/>
    <w:tmpl w:val="7C14969A"/>
    <w:lvl w:ilvl="0" w:tplc="3F6C6A5C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B8B962">
      <w:start w:val="1"/>
      <w:numFmt w:val="upperLetter"/>
      <w:lvlText w:val="%2."/>
      <w:lvlJc w:val="left"/>
      <w:pPr>
        <w:ind w:left="108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7ACECBFA">
      <w:start w:val="1"/>
      <w:numFmt w:val="decimal"/>
      <w:lvlText w:val="%3."/>
      <w:lvlJc w:val="left"/>
      <w:pPr>
        <w:ind w:left="1260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84EBF9A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4" w:tplc="0EECE890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5" w:tplc="59F2FDFC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6" w:tplc="36884BE8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7" w:tplc="83F61E0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plc="FE70B760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</w:abstractNum>
  <w:num w:numId="1" w16cid:durableId="49056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5D5"/>
    <w:rsid w:val="006149CD"/>
    <w:rsid w:val="0090007A"/>
    <w:rsid w:val="00AB75D5"/>
    <w:rsid w:val="00E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8FB9"/>
  <w15:docId w15:val="{3262BB72-A5EA-47A2-978E-CF80E7F1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4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hanging="359"/>
    </w:pPr>
  </w:style>
  <w:style w:type="paragraph" w:styleId="Title">
    <w:name w:val="Title"/>
    <w:basedOn w:val="Normal"/>
    <w:uiPriority w:val="10"/>
    <w:qFormat/>
    <w:pPr>
      <w:spacing w:line="500" w:lineRule="exact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96" w:lineRule="exact"/>
      <w:ind w:left="116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3A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necounty.in.gov/wp-content/uploads/2025/12/4B.-Dilling-Group-Inv-I-124083-Domestic-Water-Heater-for-the-old-portion-of-the-BCJC-12.15.2025.pdf" TargetMode="External"/><Relationship Id="rId13" Type="http://schemas.openxmlformats.org/officeDocument/2006/relationships/hyperlink" Target="https://boonecounty.in.gov/wp-content/uploads/2025/12/5D.-Debarment-and-suspension-certificate.docx" TargetMode="External"/><Relationship Id="rId18" Type="http://schemas.openxmlformats.org/officeDocument/2006/relationships/hyperlink" Target="https://boonecounty.in.gov/wp-content/uploads/2025/12/6C.-Boone-County-Clerks-Office-Document-Mountain-PSA-and-SOW-Updated-12_11_25-1.pdf" TargetMode="External"/><Relationship Id="rId26" Type="http://schemas.openxmlformats.org/officeDocument/2006/relationships/hyperlink" Target="https://boonecounty.in.gov/wp-content/uploads/2025/12/6K.-Boone-County-Government-Communications-Director-2026-Propos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necounty.in.gov/wp-content/uploads/2025/12/6F.-BooneCoBr166_EngServAgrmnt.pdf" TargetMode="External"/><Relationship Id="rId7" Type="http://schemas.openxmlformats.org/officeDocument/2006/relationships/hyperlink" Target="https://boonecounty.in.gov/wp-content/uploads/2025/12/4A.-Veridus-Inv-204901-Claim-12.15.2025.pdf" TargetMode="External"/><Relationship Id="rId12" Type="http://schemas.openxmlformats.org/officeDocument/2006/relationships/hyperlink" Target="https://boonecounty.in.gov/wp-content/uploads/2025/12/5C.-2022-23-Grant-Boone_Co_HD.pdf" TargetMode="External"/><Relationship Id="rId17" Type="http://schemas.openxmlformats.org/officeDocument/2006/relationships/hyperlink" Target="https://boonecounty.in.gov/wp-content/uploads/2025/12/6B.-Heart-of-Lebanon-10-year-celebration-Proposal-for-use-of-Boone-County-Courthouse.pdf" TargetMode="External"/><Relationship Id="rId25" Type="http://schemas.openxmlformats.org/officeDocument/2006/relationships/hyperlink" Target="https://boonecounty.in.gov/wp-content/uploads/2025/12/6J.-NRG-Renewal-Contract-12.15.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necounty.in.gov/wp-content/uploads/2025/12/5G.-2026-Material-Bid-tabs-combined.pdf" TargetMode="External"/><Relationship Id="rId20" Type="http://schemas.openxmlformats.org/officeDocument/2006/relationships/hyperlink" Target="https://boonecounty.in.gov/wp-content/uploads/2025/12/6E.-BooneCoBr28_EngServAgrmnt_draft.pdf" TargetMode="External"/><Relationship Id="rId29" Type="http://schemas.openxmlformats.org/officeDocument/2006/relationships/hyperlink" Target="mailto:mmendenhall@co.boone.in.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onecounty.in.gov/wp-content/uploads/2025/12/3.-12.01.2025-Commissioners-Meeting-minutes.pdf" TargetMode="External"/><Relationship Id="rId11" Type="http://schemas.openxmlformats.org/officeDocument/2006/relationships/hyperlink" Target="https://boonecounty.in.gov/wp-content/uploads/2025/12/5C.-2022-23-Grant-Boone_Co_HD.pdf" TargetMode="External"/><Relationship Id="rId24" Type="http://schemas.openxmlformats.org/officeDocument/2006/relationships/hyperlink" Target="https://boonecounty.in.gov/wp-content/uploads/2025/12/6I.-Midwest-Pressure-Washing-Restoration-Inc.-Courthouse-Preservation-Proposal-12.15.2025.pdf" TargetMode="External"/><Relationship Id="rId5" Type="http://schemas.openxmlformats.org/officeDocument/2006/relationships/hyperlink" Target="https://zoom.us/j/4874385613" TargetMode="External"/><Relationship Id="rId15" Type="http://schemas.openxmlformats.org/officeDocument/2006/relationships/hyperlink" Target="https://boonecounty.in.gov/wp-content/uploads/2025/12/5F.-Partially-Executed-2025-11-Conexco-Agreement.pdf" TargetMode="External"/><Relationship Id="rId23" Type="http://schemas.openxmlformats.org/officeDocument/2006/relationships/hyperlink" Target="https://boonecounty.in.gov/wp-content/uploads/2025/12/6H.-2026-Annual-Fuel-Bids.pdf" TargetMode="External"/><Relationship Id="rId28" Type="http://schemas.openxmlformats.org/officeDocument/2006/relationships/hyperlink" Target="https://boonecounty.in.gov/wp-content/uploads/2025/12/6M.-Boone-County-Commissioners-Addendum-to-2025-Print-Deal.pdf" TargetMode="External"/><Relationship Id="rId10" Type="http://schemas.openxmlformats.org/officeDocument/2006/relationships/hyperlink" Target="https://boonecounty.in.gov/wp-content/uploads/2025/12/4E.-Partially-Executed-2023-08-Change-Order-No.-1.pdf" TargetMode="External"/><Relationship Id="rId19" Type="http://schemas.openxmlformats.org/officeDocument/2006/relationships/hyperlink" Target="https://boonecounty.in.gov/wp-content/uploads/2025/12/6D.-Unofficial-Detour-Reimbursement-Contract-1900313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onecounty.in.gov/wp-content/uploads/2025/12/4D.-Carepet-Concepts-BID.pdf" TargetMode="External"/><Relationship Id="rId14" Type="http://schemas.openxmlformats.org/officeDocument/2006/relationships/hyperlink" Target="https://boonecounty.in.gov/wp-content/uploads/2025/12/5E.-Partially-Excuted-24-216-Hoosier-Pride-Agreement-Bridge-158.pdf" TargetMode="External"/><Relationship Id="rId22" Type="http://schemas.openxmlformats.org/officeDocument/2006/relationships/hyperlink" Target="https://boonecounty.in.gov/wp-content/uploads/2025/12/6G.-2025-12-04-Boone-County-SS-PE002-CE039-ATP-USI-Signed.pdf" TargetMode="External"/><Relationship Id="rId27" Type="http://schemas.openxmlformats.org/officeDocument/2006/relationships/hyperlink" Target="https://boonecounty.in.gov/wp-content/uploads/2025/12/6M.-Boone-County-Commissioners-Addendum-to-2025-Print-Deal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1003</Words>
  <Characters>5793</Characters>
  <Application>Microsoft Office Word</Application>
  <DocSecurity>0</DocSecurity>
  <Lines>152</Lines>
  <Paragraphs>130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Copeland</dc:creator>
  <dc:description/>
  <cp:lastModifiedBy>Sean Horan</cp:lastModifiedBy>
  <cp:revision>3</cp:revision>
  <dcterms:created xsi:type="dcterms:W3CDTF">2025-12-12T17:56:00Z</dcterms:created>
  <dcterms:modified xsi:type="dcterms:W3CDTF">2025-12-12T18:07:00Z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D:20251212135838</vt:lpwstr>
  </property>
</Properties>
</file>