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BB24" w14:textId="0B955EAF" w:rsidR="004D7643" w:rsidRPr="0020607B" w:rsidRDefault="007A49CE" w:rsidP="0020607B">
      <w:pPr>
        <w:jc w:val="center"/>
        <w:rPr>
          <w:rFonts w:asciiTheme="minorHAnsi" w:eastAsia="Times New Roman" w:hAnsiTheme="minorHAnsi"/>
          <w:b/>
          <w:bCs/>
          <w:sz w:val="28"/>
          <w:szCs w:val="28"/>
        </w:rPr>
      </w:pPr>
      <w:r w:rsidRPr="0020607B">
        <w:rPr>
          <w:rFonts w:asciiTheme="minorHAnsi" w:eastAsia="Times New Roman" w:hAnsiTheme="minorHAnsi"/>
          <w:b/>
          <w:bCs/>
          <w:sz w:val="28"/>
          <w:szCs w:val="28"/>
        </w:rPr>
        <w:t>R</w:t>
      </w:r>
      <w:r w:rsidR="004D7643" w:rsidRPr="0020607B">
        <w:rPr>
          <w:rFonts w:asciiTheme="minorHAnsi" w:eastAsia="Times New Roman" w:hAnsiTheme="minorHAnsi"/>
          <w:b/>
          <w:bCs/>
          <w:sz w:val="28"/>
          <w:szCs w:val="28"/>
        </w:rPr>
        <w:t xml:space="preserve">oad </w:t>
      </w:r>
      <w:r w:rsidRPr="0020607B">
        <w:rPr>
          <w:rFonts w:asciiTheme="minorHAnsi" w:eastAsia="Times New Roman" w:hAnsiTheme="minorHAnsi"/>
          <w:b/>
          <w:bCs/>
          <w:sz w:val="28"/>
          <w:szCs w:val="28"/>
        </w:rPr>
        <w:t>C</w:t>
      </w:r>
      <w:r w:rsidR="004D7643" w:rsidRPr="0020607B">
        <w:rPr>
          <w:rFonts w:asciiTheme="minorHAnsi" w:eastAsia="Times New Roman" w:hAnsiTheme="minorHAnsi"/>
          <w:b/>
          <w:bCs/>
          <w:sz w:val="28"/>
          <w:szCs w:val="28"/>
        </w:rPr>
        <w:t>onversion FAQ</w:t>
      </w:r>
    </w:p>
    <w:p w14:paraId="23D1C8D4" w14:textId="77777777" w:rsidR="00410313" w:rsidRDefault="00410313"/>
    <w:p w14:paraId="47BDBCA2" w14:textId="77777777" w:rsidR="00F83D10" w:rsidRPr="006044C7" w:rsidRDefault="00F83D10" w:rsidP="00F83D10">
      <w:pPr>
        <w:pStyle w:val="ListParagraph"/>
        <w:numPr>
          <w:ilvl w:val="0"/>
          <w:numId w:val="1"/>
        </w:numPr>
        <w:rPr>
          <w:rFonts w:eastAsia="Times New Roman"/>
          <w:color w:val="4EA72E" w:themeColor="accent6"/>
        </w:rPr>
      </w:pPr>
      <w:r>
        <w:rPr>
          <w:rFonts w:eastAsia="Times New Roman"/>
          <w:color w:val="000000" w:themeColor="text1"/>
        </w:rPr>
        <w:t>Why is there a resident responsible for gathering the petitions and obtaining signatures on the RW documents?</w:t>
      </w:r>
    </w:p>
    <w:p w14:paraId="54FA8005" w14:textId="77777777" w:rsidR="00F83D10" w:rsidRDefault="00F83D10" w:rsidP="00F83D10">
      <w:pPr>
        <w:pStyle w:val="ListParagraph"/>
        <w:numPr>
          <w:ilvl w:val="1"/>
          <w:numId w:val="1"/>
        </w:numPr>
        <w:rPr>
          <w:rFonts w:eastAsia="Times New Roman"/>
          <w:color w:val="4EA72E" w:themeColor="accent6"/>
        </w:rPr>
      </w:pPr>
      <w:r w:rsidRPr="008F4E33">
        <w:rPr>
          <w:rFonts w:eastAsia="Times New Roman"/>
          <w:color w:val="4EA72E" w:themeColor="accent6"/>
        </w:rPr>
        <w:t xml:space="preserve">It is more efficient to correspond with a single individual representative for each road that is in the conversion program rather than several individuals along the same segment.  The road conversion program requires one application to be submitted, the person that submits the application becomes the point of contact for that road. </w:t>
      </w:r>
    </w:p>
    <w:p w14:paraId="290E329C" w14:textId="77777777" w:rsidR="00F83D10" w:rsidRPr="00DA03EB" w:rsidRDefault="00F83D10" w:rsidP="00F83D10">
      <w:pPr>
        <w:pStyle w:val="ListParagraph"/>
        <w:numPr>
          <w:ilvl w:val="0"/>
          <w:numId w:val="1"/>
        </w:numPr>
        <w:rPr>
          <w:rFonts w:eastAsia="Times New Roman"/>
          <w:color w:val="4EA72E" w:themeColor="accent6"/>
        </w:rPr>
      </w:pPr>
      <w:r>
        <w:rPr>
          <w:rFonts w:eastAsia="Times New Roman"/>
          <w:color w:val="000000" w:themeColor="text1"/>
        </w:rPr>
        <w:t xml:space="preserve">Why don’t the roads get converted with </w:t>
      </w:r>
      <w:proofErr w:type="gramStart"/>
      <w:r>
        <w:rPr>
          <w:rFonts w:eastAsia="Times New Roman"/>
          <w:color w:val="000000" w:themeColor="text1"/>
        </w:rPr>
        <w:t>chip</w:t>
      </w:r>
      <w:proofErr w:type="gramEnd"/>
      <w:r>
        <w:rPr>
          <w:rFonts w:eastAsia="Times New Roman"/>
          <w:color w:val="000000" w:themeColor="text1"/>
        </w:rPr>
        <w:t xml:space="preserve"> &amp; </w:t>
      </w:r>
      <w:proofErr w:type="gramStart"/>
      <w:r>
        <w:rPr>
          <w:rFonts w:eastAsia="Times New Roman"/>
          <w:color w:val="000000" w:themeColor="text1"/>
        </w:rPr>
        <w:t>seal</w:t>
      </w:r>
      <w:proofErr w:type="gramEnd"/>
      <w:r>
        <w:rPr>
          <w:rFonts w:eastAsia="Times New Roman"/>
          <w:color w:val="000000" w:themeColor="text1"/>
        </w:rPr>
        <w:t>?</w:t>
      </w:r>
    </w:p>
    <w:p w14:paraId="20B848A4" w14:textId="6DB0FF92" w:rsidR="00F83D10" w:rsidRDefault="00F83D10" w:rsidP="00F83D10">
      <w:pPr>
        <w:pStyle w:val="ListParagraph"/>
        <w:numPr>
          <w:ilvl w:val="1"/>
          <w:numId w:val="1"/>
        </w:numPr>
        <w:rPr>
          <w:rFonts w:eastAsia="Times New Roman"/>
          <w:color w:val="4EA72E" w:themeColor="accent6"/>
        </w:rPr>
      </w:pPr>
      <w:r w:rsidRPr="00DA03EB">
        <w:rPr>
          <w:rFonts w:eastAsia="Times New Roman"/>
          <w:color w:val="4EA72E" w:themeColor="accent6"/>
        </w:rPr>
        <w:t>Chip sealing is a road preservation treatment</w:t>
      </w:r>
      <w:r>
        <w:rPr>
          <w:rFonts w:eastAsia="Times New Roman"/>
          <w:color w:val="4EA72E" w:themeColor="accent6"/>
        </w:rPr>
        <w:t xml:space="preserve"> used on hard surface roads</w:t>
      </w:r>
      <w:r w:rsidRPr="00DA03EB">
        <w:rPr>
          <w:rFonts w:eastAsia="Times New Roman"/>
          <w:color w:val="4EA72E" w:themeColor="accent6"/>
        </w:rPr>
        <w:t xml:space="preserve"> that includes thin layers of asphalt emulsion and limestone</w:t>
      </w:r>
      <w:r>
        <w:rPr>
          <w:rFonts w:eastAsia="Times New Roman"/>
          <w:color w:val="4EA72E" w:themeColor="accent6"/>
        </w:rPr>
        <w:t xml:space="preserve">.  In Boone County’s previous experience, using this method to convert </w:t>
      </w:r>
      <w:r w:rsidR="00CE0A0C">
        <w:rPr>
          <w:rFonts w:eastAsia="Times New Roman"/>
          <w:color w:val="4EA72E" w:themeColor="accent6"/>
        </w:rPr>
        <w:t>from</w:t>
      </w:r>
      <w:r>
        <w:rPr>
          <w:rFonts w:eastAsia="Times New Roman"/>
          <w:color w:val="4EA72E" w:themeColor="accent6"/>
        </w:rPr>
        <w:t xml:space="preserve"> gravel to paved surface did provide the life expectancy of the conversion that was desired.</w:t>
      </w:r>
    </w:p>
    <w:p w14:paraId="58C7775F" w14:textId="77777777" w:rsidR="00F83D10" w:rsidRDefault="00F83D10" w:rsidP="00F83D10">
      <w:pPr>
        <w:pStyle w:val="ListParagraph"/>
        <w:numPr>
          <w:ilvl w:val="0"/>
          <w:numId w:val="1"/>
        </w:numPr>
        <w:rPr>
          <w:rFonts w:eastAsia="Times New Roman"/>
        </w:rPr>
      </w:pPr>
      <w:r w:rsidRPr="00DA03EB">
        <w:rPr>
          <w:rFonts w:eastAsia="Times New Roman"/>
        </w:rPr>
        <w:t xml:space="preserve">What </w:t>
      </w:r>
      <w:r>
        <w:rPr>
          <w:rFonts w:eastAsia="Times New Roman"/>
        </w:rPr>
        <w:t>material is</w:t>
      </w:r>
      <w:r w:rsidRPr="00DA03EB">
        <w:rPr>
          <w:rFonts w:eastAsia="Times New Roman"/>
        </w:rPr>
        <w:t xml:space="preserve"> used for converting the roadway?</w:t>
      </w:r>
    </w:p>
    <w:p w14:paraId="773B4F66" w14:textId="77777777" w:rsidR="00F83D10" w:rsidRDefault="00F83D10" w:rsidP="00F83D10">
      <w:pPr>
        <w:pStyle w:val="ListParagraph"/>
        <w:numPr>
          <w:ilvl w:val="1"/>
          <w:numId w:val="1"/>
        </w:numPr>
        <w:rPr>
          <w:rFonts w:eastAsia="Times New Roman"/>
          <w:color w:val="4EA72E" w:themeColor="accent6"/>
        </w:rPr>
      </w:pPr>
      <w:r>
        <w:rPr>
          <w:rFonts w:eastAsia="Times New Roman"/>
          <w:color w:val="4EA72E" w:themeColor="accent6"/>
        </w:rPr>
        <w:t>Chemically Modified Asphalt is placed and in the following construction season the road surface will be chip &amp; sealed.</w:t>
      </w:r>
    </w:p>
    <w:p w14:paraId="3961FEBB" w14:textId="77777777" w:rsidR="00F83D10" w:rsidRPr="00A54777" w:rsidRDefault="00F83D10" w:rsidP="00F83D10">
      <w:pPr>
        <w:pStyle w:val="ListParagraph"/>
        <w:numPr>
          <w:ilvl w:val="0"/>
          <w:numId w:val="1"/>
        </w:numPr>
        <w:rPr>
          <w:rFonts w:eastAsia="Times New Roman"/>
        </w:rPr>
      </w:pPr>
      <w:r w:rsidRPr="00A54777">
        <w:rPr>
          <w:rFonts w:eastAsia="Times New Roman"/>
        </w:rPr>
        <w:t>Why would my mailbox have to be relocated to pave the road?</w:t>
      </w:r>
    </w:p>
    <w:p w14:paraId="7F761D61" w14:textId="77777777" w:rsidR="00F83D10" w:rsidRPr="00DA03EB" w:rsidRDefault="00F83D10" w:rsidP="00F83D10">
      <w:pPr>
        <w:pStyle w:val="ListParagraph"/>
        <w:numPr>
          <w:ilvl w:val="1"/>
          <w:numId w:val="1"/>
        </w:numPr>
        <w:rPr>
          <w:rFonts w:eastAsia="Times New Roman"/>
          <w:color w:val="4EA72E" w:themeColor="accent6"/>
        </w:rPr>
      </w:pPr>
      <w:r>
        <w:rPr>
          <w:rFonts w:eastAsia="Times New Roman"/>
          <w:color w:val="4EA72E" w:themeColor="accent6"/>
        </w:rPr>
        <w:t>Some mailboxes may be too close to the road when the pavement is placed.  The closest part of the mailbox needs to be 3’ from the edge of the main line of the roadway.  The distance is not measured from the post holding the mailbox but measured from the face of the mailbox.</w:t>
      </w:r>
    </w:p>
    <w:p w14:paraId="34663B0A" w14:textId="0C89D30A" w:rsidR="00632670" w:rsidRDefault="00632670" w:rsidP="00632670">
      <w:pPr>
        <w:pStyle w:val="ListParagraph"/>
        <w:numPr>
          <w:ilvl w:val="0"/>
          <w:numId w:val="1"/>
        </w:numPr>
        <w:rPr>
          <w:rFonts w:eastAsia="Times New Roman"/>
        </w:rPr>
      </w:pPr>
      <w:r>
        <w:rPr>
          <w:rFonts w:eastAsia="Times New Roman"/>
        </w:rPr>
        <w:t>Why am I being asked to dedicate RW to have my road converted?</w:t>
      </w:r>
    </w:p>
    <w:p w14:paraId="2C203121" w14:textId="5F022A81" w:rsidR="00632670" w:rsidRPr="00632670" w:rsidRDefault="00632670" w:rsidP="00632670">
      <w:pPr>
        <w:pStyle w:val="ListParagraph"/>
        <w:numPr>
          <w:ilvl w:val="1"/>
          <w:numId w:val="1"/>
        </w:numPr>
        <w:rPr>
          <w:rFonts w:eastAsia="Times New Roman"/>
          <w:color w:val="4EA72E" w:themeColor="accent6"/>
        </w:rPr>
      </w:pPr>
      <w:r w:rsidRPr="00632670">
        <w:rPr>
          <w:rFonts w:eastAsia="Times New Roman"/>
          <w:color w:val="4EA72E" w:themeColor="accent6"/>
        </w:rPr>
        <w:t xml:space="preserve">There are many gravel roads in Boone </w:t>
      </w:r>
      <w:proofErr w:type="gramStart"/>
      <w:r w:rsidRPr="00632670">
        <w:rPr>
          <w:rFonts w:eastAsia="Times New Roman"/>
          <w:color w:val="4EA72E" w:themeColor="accent6"/>
        </w:rPr>
        <w:t>County</w:t>
      </w:r>
      <w:proofErr w:type="gramEnd"/>
      <w:r w:rsidRPr="00632670">
        <w:rPr>
          <w:rFonts w:eastAsia="Times New Roman"/>
          <w:color w:val="4EA72E" w:themeColor="accent6"/>
        </w:rPr>
        <w:t xml:space="preserve"> and many residents would like to have their road converted to paved surface.  Dedicating RW is one way to increase the score of the road which could move it higher up the priority list for conversion.</w:t>
      </w:r>
    </w:p>
    <w:p w14:paraId="5139A6DB" w14:textId="3BF8C253" w:rsidR="004D7643" w:rsidRDefault="004D7643" w:rsidP="004D7643">
      <w:pPr>
        <w:pStyle w:val="ListParagraph"/>
        <w:numPr>
          <w:ilvl w:val="0"/>
          <w:numId w:val="1"/>
        </w:numPr>
        <w:rPr>
          <w:rFonts w:eastAsia="Times New Roman"/>
        </w:rPr>
      </w:pPr>
      <w:r w:rsidRPr="004D7643">
        <w:rPr>
          <w:rFonts w:eastAsia="Times New Roman"/>
        </w:rPr>
        <w:t xml:space="preserve">What is </w:t>
      </w:r>
      <w:r w:rsidR="00EE66CC">
        <w:rPr>
          <w:rFonts w:eastAsia="Times New Roman"/>
        </w:rPr>
        <w:t>this RW dedication form I am being asked to sign?</w:t>
      </w:r>
    </w:p>
    <w:p w14:paraId="31C541CC" w14:textId="264C663D" w:rsidR="00EE66CC" w:rsidRDefault="00EE66CC" w:rsidP="00EE66CC">
      <w:pPr>
        <w:pStyle w:val="ListParagraph"/>
        <w:numPr>
          <w:ilvl w:val="1"/>
          <w:numId w:val="1"/>
        </w:numPr>
        <w:rPr>
          <w:rFonts w:eastAsia="Times New Roman"/>
          <w:color w:val="4EA72E" w:themeColor="accent6"/>
        </w:rPr>
      </w:pPr>
      <w:r w:rsidRPr="00632670">
        <w:rPr>
          <w:rFonts w:eastAsia="Times New Roman"/>
          <w:color w:val="4EA72E" w:themeColor="accent6"/>
        </w:rPr>
        <w:t xml:space="preserve">RW dedication is being done to make clear where the RW limits are.  Roads were laid out along property lines and RW was referenced in road record books or commissioner meeting </w:t>
      </w:r>
      <w:r w:rsidR="00A35F59" w:rsidRPr="00632670">
        <w:rPr>
          <w:rFonts w:eastAsia="Times New Roman"/>
          <w:color w:val="4EA72E" w:themeColor="accent6"/>
        </w:rPr>
        <w:t>minutes</w:t>
      </w:r>
      <w:r w:rsidR="00A35F59">
        <w:rPr>
          <w:rFonts w:eastAsia="Times New Roman"/>
          <w:color w:val="4EA72E" w:themeColor="accent6"/>
        </w:rPr>
        <w:t xml:space="preserve"> but</w:t>
      </w:r>
      <w:r w:rsidRPr="00632670">
        <w:rPr>
          <w:rFonts w:eastAsia="Times New Roman"/>
          <w:color w:val="4EA72E" w:themeColor="accent6"/>
        </w:rPr>
        <w:t xml:space="preserve"> were never recorded with property deeds.</w:t>
      </w:r>
      <w:r w:rsidR="00FA37F2" w:rsidRPr="00632670">
        <w:rPr>
          <w:rFonts w:eastAsia="Times New Roman"/>
          <w:color w:val="4EA72E" w:themeColor="accent6"/>
        </w:rPr>
        <w:t xml:space="preserve">  This form defines the limits of a RW easement and will be recorded with the property deed.</w:t>
      </w:r>
    </w:p>
    <w:p w14:paraId="6C20E4BB" w14:textId="2090E591" w:rsidR="00A54777" w:rsidRPr="00A54777" w:rsidRDefault="00A54777" w:rsidP="00A54777">
      <w:pPr>
        <w:pStyle w:val="ListParagraph"/>
        <w:numPr>
          <w:ilvl w:val="0"/>
          <w:numId w:val="1"/>
        </w:numPr>
        <w:rPr>
          <w:rFonts w:eastAsia="Times New Roman"/>
          <w:color w:val="4EA72E" w:themeColor="accent6"/>
        </w:rPr>
      </w:pPr>
      <w:r>
        <w:rPr>
          <w:rFonts w:eastAsia="Times New Roman"/>
        </w:rPr>
        <w:t>Is there an exchange of funds for the RW easement?</w:t>
      </w:r>
    </w:p>
    <w:p w14:paraId="164DD902" w14:textId="4B4360E0" w:rsidR="00A54777" w:rsidRDefault="00A54777" w:rsidP="00A54777">
      <w:pPr>
        <w:pStyle w:val="ListParagraph"/>
        <w:numPr>
          <w:ilvl w:val="1"/>
          <w:numId w:val="1"/>
        </w:numPr>
        <w:rPr>
          <w:rFonts w:eastAsia="Times New Roman"/>
          <w:color w:val="4EA72E" w:themeColor="accent6"/>
        </w:rPr>
      </w:pPr>
      <w:r w:rsidRPr="00A54777">
        <w:rPr>
          <w:rFonts w:eastAsia="Times New Roman"/>
          <w:color w:val="4EA72E" w:themeColor="accent6"/>
        </w:rPr>
        <w:t>No.  There is no cost or payment for RW dedication.</w:t>
      </w:r>
    </w:p>
    <w:p w14:paraId="7B4CCF5A" w14:textId="06A9B84B" w:rsidR="00A54777" w:rsidRPr="00A54777" w:rsidRDefault="00A54777" w:rsidP="00A54777">
      <w:pPr>
        <w:pStyle w:val="ListParagraph"/>
        <w:numPr>
          <w:ilvl w:val="0"/>
          <w:numId w:val="1"/>
        </w:numPr>
        <w:rPr>
          <w:rFonts w:eastAsia="Times New Roman"/>
          <w:color w:val="4EA72E" w:themeColor="accent6"/>
        </w:rPr>
      </w:pPr>
      <w:r>
        <w:rPr>
          <w:rFonts w:eastAsia="Times New Roman"/>
          <w:color w:val="000000" w:themeColor="text1"/>
        </w:rPr>
        <w:t>Who gets the documents recorded?</w:t>
      </w:r>
    </w:p>
    <w:p w14:paraId="507D33EA" w14:textId="19623102" w:rsidR="00A54777" w:rsidRPr="00A54777" w:rsidRDefault="00A54777" w:rsidP="00A54777">
      <w:pPr>
        <w:pStyle w:val="ListParagraph"/>
        <w:numPr>
          <w:ilvl w:val="1"/>
          <w:numId w:val="1"/>
        </w:numPr>
        <w:rPr>
          <w:rFonts w:eastAsia="Times New Roman"/>
          <w:color w:val="4EA72E" w:themeColor="accent6"/>
        </w:rPr>
      </w:pPr>
      <w:r>
        <w:rPr>
          <w:rFonts w:eastAsia="Times New Roman"/>
          <w:color w:val="4EA72E" w:themeColor="accent6"/>
        </w:rPr>
        <w:t>Boone County Highway Department has the documents recorded once they have all been completed and submitted by the applicant.</w:t>
      </w:r>
    </w:p>
    <w:p w14:paraId="314AB874" w14:textId="55A86288" w:rsidR="004D7643" w:rsidRPr="00FA37F2" w:rsidRDefault="004D7643" w:rsidP="004D7643">
      <w:pPr>
        <w:pStyle w:val="ListParagraph"/>
        <w:numPr>
          <w:ilvl w:val="0"/>
          <w:numId w:val="1"/>
        </w:numPr>
        <w:rPr>
          <w:rFonts w:ascii="Aptos" w:eastAsia="Times New Roman" w:hAnsi="Aptos" w:cs="Aptos"/>
          <w:sz w:val="24"/>
          <w:szCs w:val="24"/>
        </w:rPr>
      </w:pPr>
      <w:r w:rsidRPr="004D7643">
        <w:rPr>
          <w:rFonts w:eastAsia="Times New Roman"/>
        </w:rPr>
        <w:t xml:space="preserve">Why is </w:t>
      </w:r>
      <w:r w:rsidR="00FA37F2">
        <w:rPr>
          <w:rFonts w:eastAsia="Times New Roman"/>
        </w:rPr>
        <w:t>RW</w:t>
      </w:r>
      <w:r w:rsidRPr="004D7643">
        <w:rPr>
          <w:rFonts w:eastAsia="Times New Roman"/>
        </w:rPr>
        <w:t xml:space="preserve"> needed?</w:t>
      </w:r>
      <w:r w:rsidR="00FA37F2">
        <w:rPr>
          <w:rFonts w:eastAsia="Times New Roman"/>
        </w:rPr>
        <w:t xml:space="preserve"> </w:t>
      </w:r>
    </w:p>
    <w:p w14:paraId="2B646B8B" w14:textId="4A4EDF61" w:rsidR="00FA37F2" w:rsidRPr="00632670" w:rsidRDefault="00FA37F2" w:rsidP="00FA37F2">
      <w:pPr>
        <w:pStyle w:val="ListParagraph"/>
        <w:numPr>
          <w:ilvl w:val="1"/>
          <w:numId w:val="1"/>
        </w:numPr>
        <w:rPr>
          <w:rFonts w:ascii="Aptos" w:eastAsia="Times New Roman" w:hAnsi="Aptos" w:cs="Aptos"/>
          <w:color w:val="4EA72E" w:themeColor="accent6"/>
          <w:sz w:val="24"/>
          <w:szCs w:val="24"/>
        </w:rPr>
      </w:pPr>
      <w:r w:rsidRPr="00632670">
        <w:rPr>
          <w:rFonts w:eastAsia="Times New Roman"/>
          <w:color w:val="4EA72E" w:themeColor="accent6"/>
        </w:rPr>
        <w:t>There are no clear and consistent RW limits recorded with property deeds in most cases.  RW is needed to preserve and maintain roads and right of ways</w:t>
      </w:r>
      <w:r w:rsidR="00415648">
        <w:rPr>
          <w:rFonts w:eastAsia="Times New Roman"/>
          <w:color w:val="4EA72E" w:themeColor="accent6"/>
        </w:rPr>
        <w:t xml:space="preserve"> </w:t>
      </w:r>
    </w:p>
    <w:p w14:paraId="40147D76" w14:textId="77777777" w:rsidR="00632670" w:rsidRPr="00632670" w:rsidRDefault="004D7643">
      <w:pPr>
        <w:pStyle w:val="ListParagraph"/>
        <w:numPr>
          <w:ilvl w:val="0"/>
          <w:numId w:val="1"/>
        </w:numPr>
        <w:rPr>
          <w:rFonts w:eastAsia="Times New Roman"/>
          <w:color w:val="4EA72E" w:themeColor="accent6"/>
        </w:rPr>
      </w:pPr>
      <w:r w:rsidRPr="00FA37F2">
        <w:rPr>
          <w:rFonts w:eastAsia="Times New Roman"/>
        </w:rPr>
        <w:t>What determines the</w:t>
      </w:r>
      <w:r w:rsidR="00FA37F2" w:rsidRPr="00FA37F2">
        <w:rPr>
          <w:rFonts w:eastAsia="Times New Roman"/>
        </w:rPr>
        <w:t xml:space="preserve"> RW</w:t>
      </w:r>
      <w:r w:rsidRPr="00FA37F2">
        <w:rPr>
          <w:rFonts w:eastAsia="Times New Roman"/>
        </w:rPr>
        <w:t xml:space="preserve"> width?</w:t>
      </w:r>
      <w:r w:rsidR="00FA37F2" w:rsidRPr="00FA37F2">
        <w:rPr>
          <w:rFonts w:eastAsia="Times New Roman"/>
        </w:rPr>
        <w:t xml:space="preserve"> </w:t>
      </w:r>
    </w:p>
    <w:p w14:paraId="2AE908C0" w14:textId="30B0CDF7" w:rsidR="00CE0A0C" w:rsidRDefault="00FA37F2" w:rsidP="00632670">
      <w:pPr>
        <w:pStyle w:val="ListParagraph"/>
        <w:numPr>
          <w:ilvl w:val="1"/>
          <w:numId w:val="1"/>
        </w:numPr>
        <w:rPr>
          <w:rFonts w:eastAsia="Times New Roman"/>
          <w:color w:val="4EA72E" w:themeColor="accent6"/>
        </w:rPr>
      </w:pPr>
      <w:r w:rsidRPr="00632670">
        <w:rPr>
          <w:rFonts w:eastAsia="Times New Roman"/>
          <w:color w:val="4EA72E" w:themeColor="accent6"/>
        </w:rPr>
        <w:t>The RW width is determined by the thoroughfare plan found here</w:t>
      </w:r>
      <w:r w:rsidR="00CE0A0C">
        <w:rPr>
          <w:rFonts w:eastAsia="Times New Roman"/>
          <w:color w:val="4EA72E" w:themeColor="accent6"/>
        </w:rPr>
        <w:t>….</w:t>
      </w:r>
      <w:r w:rsidRPr="00632670">
        <w:rPr>
          <w:rFonts w:eastAsia="Times New Roman"/>
          <w:color w:val="4EA72E" w:themeColor="accent6"/>
        </w:rPr>
        <w:t xml:space="preserve"> </w:t>
      </w:r>
      <w:hyperlink r:id="rId7" w:history="1">
        <w:r w:rsidR="00CE0A0C" w:rsidRPr="00005585">
          <w:rPr>
            <w:rStyle w:val="Hyperlink"/>
            <w:rFonts w:eastAsia="Times New Roman"/>
          </w:rPr>
          <w:t>https://boonecounty.in.gov/wp-content/uploads/2021/07/Boone-County-Thoroughfare-Plan</w:t>
        </w:r>
      </w:hyperlink>
    </w:p>
    <w:p w14:paraId="5C68CF50" w14:textId="3A785877" w:rsidR="004D7643" w:rsidRPr="00FA37F2" w:rsidRDefault="004D7643" w:rsidP="004D7643">
      <w:pPr>
        <w:pStyle w:val="ListParagraph"/>
        <w:numPr>
          <w:ilvl w:val="0"/>
          <w:numId w:val="1"/>
        </w:numPr>
        <w:rPr>
          <w:rFonts w:ascii="Aptos" w:eastAsia="Times New Roman" w:hAnsi="Aptos" w:cs="Aptos"/>
          <w:sz w:val="24"/>
          <w:szCs w:val="24"/>
        </w:rPr>
      </w:pPr>
      <w:r w:rsidRPr="004D7643">
        <w:rPr>
          <w:rFonts w:eastAsia="Times New Roman"/>
        </w:rPr>
        <w:lastRenderedPageBreak/>
        <w:t>Where is</w:t>
      </w:r>
      <w:r w:rsidR="00FA37F2">
        <w:rPr>
          <w:rFonts w:eastAsia="Times New Roman"/>
        </w:rPr>
        <w:t xml:space="preserve"> the width</w:t>
      </w:r>
      <w:r w:rsidRPr="004D7643">
        <w:rPr>
          <w:rFonts w:eastAsia="Times New Roman"/>
        </w:rPr>
        <w:t xml:space="preserve"> measured from?</w:t>
      </w:r>
    </w:p>
    <w:p w14:paraId="219A4976" w14:textId="5E670BA9" w:rsidR="00FA37F2" w:rsidRPr="00632670" w:rsidRDefault="00FA37F2" w:rsidP="00FA37F2">
      <w:pPr>
        <w:pStyle w:val="ListParagraph"/>
        <w:numPr>
          <w:ilvl w:val="1"/>
          <w:numId w:val="1"/>
        </w:numPr>
        <w:rPr>
          <w:rFonts w:eastAsia="Times New Roman"/>
          <w:color w:val="4EA72E" w:themeColor="accent6"/>
        </w:rPr>
      </w:pPr>
      <w:r w:rsidRPr="00632670">
        <w:rPr>
          <w:rFonts w:eastAsia="Times New Roman"/>
          <w:color w:val="4EA72E" w:themeColor="accent6"/>
        </w:rPr>
        <w:t>The RW easement width is measured from the center of the road in most cases.  Roads were typically laid out along section lines and/or property lines.</w:t>
      </w:r>
    </w:p>
    <w:p w14:paraId="18FBC124" w14:textId="5FA99A8B" w:rsidR="004D7643" w:rsidRPr="00B10B13" w:rsidRDefault="004D7643" w:rsidP="004D7643">
      <w:pPr>
        <w:pStyle w:val="ListParagraph"/>
        <w:numPr>
          <w:ilvl w:val="0"/>
          <w:numId w:val="1"/>
        </w:numPr>
        <w:rPr>
          <w:rFonts w:ascii="Aptos" w:eastAsia="Times New Roman" w:hAnsi="Aptos" w:cs="Aptos"/>
          <w:sz w:val="24"/>
          <w:szCs w:val="24"/>
        </w:rPr>
      </w:pPr>
      <w:r w:rsidRPr="004D7643">
        <w:rPr>
          <w:rFonts w:eastAsia="Times New Roman"/>
        </w:rPr>
        <w:t xml:space="preserve">What can be in </w:t>
      </w:r>
      <w:r w:rsidR="00B10B13">
        <w:rPr>
          <w:rFonts w:eastAsia="Times New Roman"/>
        </w:rPr>
        <w:t>RW</w:t>
      </w:r>
      <w:r w:rsidRPr="004D7643">
        <w:rPr>
          <w:rFonts w:eastAsia="Times New Roman"/>
        </w:rPr>
        <w:t>?</w:t>
      </w:r>
    </w:p>
    <w:p w14:paraId="310B3DA3" w14:textId="58A3C32B" w:rsidR="00B10B13" w:rsidRPr="00632670" w:rsidRDefault="00B10B13" w:rsidP="00B10B13">
      <w:pPr>
        <w:pStyle w:val="ListParagraph"/>
        <w:numPr>
          <w:ilvl w:val="1"/>
          <w:numId w:val="1"/>
        </w:numPr>
        <w:rPr>
          <w:rFonts w:eastAsia="Times New Roman"/>
          <w:color w:val="4EA72E" w:themeColor="accent6"/>
        </w:rPr>
      </w:pPr>
      <w:r w:rsidRPr="00632670">
        <w:rPr>
          <w:rFonts w:eastAsia="Times New Roman"/>
          <w:color w:val="4EA72E" w:themeColor="accent6"/>
        </w:rPr>
        <w:t xml:space="preserve">Examples of items that are typically in RW- </w:t>
      </w:r>
      <w:r w:rsidR="007A49CE">
        <w:rPr>
          <w:rFonts w:eastAsia="Times New Roman"/>
          <w:color w:val="4EA72E" w:themeColor="accent6"/>
        </w:rPr>
        <w:t xml:space="preserve">driveway approaches, driveway culverts, mailboxes, </w:t>
      </w:r>
      <w:r w:rsidRPr="00632670">
        <w:rPr>
          <w:rFonts w:eastAsia="Times New Roman"/>
          <w:color w:val="4EA72E" w:themeColor="accent6"/>
        </w:rPr>
        <w:t>roads, bridges, side ditches &amp; drainage structures.  Public utilities</w:t>
      </w:r>
      <w:r w:rsidR="007A49CE">
        <w:rPr>
          <w:rFonts w:eastAsia="Times New Roman"/>
          <w:color w:val="4EA72E" w:themeColor="accent6"/>
        </w:rPr>
        <w:t xml:space="preserve"> (electricity, water, sewer, gas, communication)</w:t>
      </w:r>
      <w:r w:rsidRPr="00632670">
        <w:rPr>
          <w:rFonts w:eastAsia="Times New Roman"/>
          <w:color w:val="4EA72E" w:themeColor="accent6"/>
        </w:rPr>
        <w:t xml:space="preserve"> are also allowed to be in </w:t>
      </w:r>
      <w:r w:rsidR="00415648" w:rsidRPr="00632670">
        <w:rPr>
          <w:rFonts w:eastAsia="Times New Roman"/>
          <w:color w:val="4EA72E" w:themeColor="accent6"/>
        </w:rPr>
        <w:t>RW</w:t>
      </w:r>
      <w:r w:rsidRPr="00632670">
        <w:rPr>
          <w:rFonts w:eastAsia="Times New Roman"/>
          <w:color w:val="4EA72E" w:themeColor="accent6"/>
        </w:rPr>
        <w:t>.</w:t>
      </w:r>
    </w:p>
    <w:p w14:paraId="1C550446" w14:textId="6B3E391A" w:rsidR="004D7643" w:rsidRPr="00B10B13" w:rsidRDefault="004D7643" w:rsidP="004D7643">
      <w:pPr>
        <w:pStyle w:val="ListParagraph"/>
        <w:numPr>
          <w:ilvl w:val="0"/>
          <w:numId w:val="1"/>
        </w:numPr>
        <w:rPr>
          <w:rFonts w:ascii="Aptos" w:eastAsia="Times New Roman" w:hAnsi="Aptos" w:cs="Aptos"/>
          <w:sz w:val="24"/>
          <w:szCs w:val="24"/>
        </w:rPr>
      </w:pPr>
      <w:r w:rsidRPr="004D7643">
        <w:rPr>
          <w:rFonts w:eastAsia="Times New Roman"/>
        </w:rPr>
        <w:t xml:space="preserve">What can't be in </w:t>
      </w:r>
      <w:r w:rsidR="00510F3B">
        <w:rPr>
          <w:rFonts w:eastAsia="Times New Roman"/>
        </w:rPr>
        <w:t>RW</w:t>
      </w:r>
      <w:r w:rsidRPr="004D7643">
        <w:rPr>
          <w:rFonts w:eastAsia="Times New Roman"/>
        </w:rPr>
        <w:t>?</w:t>
      </w:r>
    </w:p>
    <w:p w14:paraId="4CAEF787" w14:textId="59027BBC" w:rsidR="00B10B13" w:rsidRPr="00632670" w:rsidRDefault="00B10B13" w:rsidP="00B10B13">
      <w:pPr>
        <w:pStyle w:val="ListParagraph"/>
        <w:numPr>
          <w:ilvl w:val="1"/>
          <w:numId w:val="1"/>
        </w:numPr>
        <w:rPr>
          <w:rFonts w:eastAsia="Times New Roman"/>
          <w:color w:val="4EA72E" w:themeColor="accent6"/>
        </w:rPr>
      </w:pPr>
      <w:r w:rsidRPr="00632670">
        <w:rPr>
          <w:rFonts w:eastAsia="Times New Roman"/>
          <w:color w:val="4EA72E" w:themeColor="accent6"/>
        </w:rPr>
        <w:t>Privately owned structures, buildings, septic systems, wells, etc.</w:t>
      </w:r>
    </w:p>
    <w:p w14:paraId="42582E5B" w14:textId="1A0C22AA" w:rsidR="004D7643" w:rsidRPr="00B10B13" w:rsidRDefault="004D7643" w:rsidP="004D7643">
      <w:pPr>
        <w:pStyle w:val="ListParagraph"/>
        <w:numPr>
          <w:ilvl w:val="0"/>
          <w:numId w:val="1"/>
        </w:numPr>
        <w:rPr>
          <w:rFonts w:ascii="Aptos" w:eastAsia="Times New Roman" w:hAnsi="Aptos" w:cs="Aptos"/>
          <w:sz w:val="24"/>
          <w:szCs w:val="24"/>
        </w:rPr>
      </w:pPr>
      <w:r w:rsidRPr="004D7643">
        <w:rPr>
          <w:rFonts w:eastAsia="Times New Roman"/>
        </w:rPr>
        <w:t xml:space="preserve">Who owns </w:t>
      </w:r>
      <w:r w:rsidR="00B10B13">
        <w:rPr>
          <w:rFonts w:eastAsia="Times New Roman"/>
        </w:rPr>
        <w:t>the land</w:t>
      </w:r>
      <w:r>
        <w:rPr>
          <w:rFonts w:eastAsia="Times New Roman"/>
        </w:rPr>
        <w:t xml:space="preserve"> once </w:t>
      </w:r>
      <w:r w:rsidR="00B10B13">
        <w:rPr>
          <w:rFonts w:eastAsia="Times New Roman"/>
        </w:rPr>
        <w:t>RW</w:t>
      </w:r>
      <w:r>
        <w:rPr>
          <w:rFonts w:eastAsia="Times New Roman"/>
        </w:rPr>
        <w:t xml:space="preserve"> is dedicated</w:t>
      </w:r>
      <w:r w:rsidRPr="004D7643">
        <w:rPr>
          <w:rFonts w:eastAsia="Times New Roman"/>
        </w:rPr>
        <w:t>?</w:t>
      </w:r>
    </w:p>
    <w:p w14:paraId="11281D24" w14:textId="2B8565AA" w:rsidR="00B10B13" w:rsidRPr="00632670" w:rsidRDefault="00B10B13" w:rsidP="00B10B13">
      <w:pPr>
        <w:pStyle w:val="ListParagraph"/>
        <w:numPr>
          <w:ilvl w:val="1"/>
          <w:numId w:val="1"/>
        </w:numPr>
        <w:rPr>
          <w:rFonts w:eastAsia="Times New Roman"/>
          <w:color w:val="4EA72E" w:themeColor="accent6"/>
        </w:rPr>
      </w:pPr>
      <w:r w:rsidRPr="00632670">
        <w:rPr>
          <w:rFonts w:eastAsia="Times New Roman"/>
          <w:color w:val="4EA72E" w:themeColor="accent6"/>
        </w:rPr>
        <w:t>The property owner retains ownership of the land.</w:t>
      </w:r>
    </w:p>
    <w:p w14:paraId="674E3D5E" w14:textId="2110F857" w:rsidR="004D7643" w:rsidRPr="00B10B13" w:rsidRDefault="004D7643" w:rsidP="004D7643">
      <w:pPr>
        <w:pStyle w:val="ListParagraph"/>
        <w:numPr>
          <w:ilvl w:val="0"/>
          <w:numId w:val="1"/>
        </w:numPr>
        <w:rPr>
          <w:rFonts w:ascii="Aptos" w:eastAsia="Times New Roman" w:hAnsi="Aptos" w:cs="Aptos"/>
          <w:sz w:val="24"/>
          <w:szCs w:val="24"/>
        </w:rPr>
      </w:pPr>
      <w:r w:rsidRPr="004D7643">
        <w:rPr>
          <w:rFonts w:eastAsia="Times New Roman"/>
        </w:rPr>
        <w:t xml:space="preserve">What if </w:t>
      </w:r>
      <w:r>
        <w:rPr>
          <w:rFonts w:eastAsia="Times New Roman"/>
        </w:rPr>
        <w:t>I</w:t>
      </w:r>
      <w:r w:rsidRPr="004D7643">
        <w:rPr>
          <w:rFonts w:eastAsia="Times New Roman"/>
        </w:rPr>
        <w:t xml:space="preserve"> don't want to dedicate </w:t>
      </w:r>
      <w:r w:rsidR="007A49CE">
        <w:rPr>
          <w:rFonts w:eastAsia="Times New Roman"/>
        </w:rPr>
        <w:t>RW</w:t>
      </w:r>
      <w:r w:rsidRPr="004D7643">
        <w:rPr>
          <w:rFonts w:eastAsia="Times New Roman"/>
        </w:rPr>
        <w:t xml:space="preserve">? </w:t>
      </w:r>
    </w:p>
    <w:p w14:paraId="6B9E7F4F" w14:textId="5178779A" w:rsidR="00B10B13" w:rsidRPr="00632670" w:rsidRDefault="00B10B13" w:rsidP="00B10B13">
      <w:pPr>
        <w:pStyle w:val="ListParagraph"/>
        <w:numPr>
          <w:ilvl w:val="1"/>
          <w:numId w:val="1"/>
        </w:numPr>
        <w:rPr>
          <w:rFonts w:ascii="Aptos" w:eastAsia="Times New Roman" w:hAnsi="Aptos" w:cs="Aptos"/>
          <w:color w:val="4EA72E" w:themeColor="accent6"/>
          <w:sz w:val="24"/>
          <w:szCs w:val="24"/>
        </w:rPr>
      </w:pPr>
      <w:r w:rsidRPr="00632670">
        <w:rPr>
          <w:rFonts w:eastAsia="Times New Roman"/>
          <w:color w:val="4EA72E" w:themeColor="accent6"/>
        </w:rPr>
        <w:t>RW dedication is not required to have a road converted</w:t>
      </w:r>
      <w:r w:rsidR="007A49CE">
        <w:rPr>
          <w:rFonts w:eastAsia="Times New Roman"/>
          <w:color w:val="4EA72E" w:themeColor="accent6"/>
        </w:rPr>
        <w:t xml:space="preserve"> unless there are utilities that must be relocated</w:t>
      </w:r>
      <w:r w:rsidR="00DA03EB">
        <w:rPr>
          <w:rFonts w:eastAsia="Times New Roman"/>
          <w:color w:val="4EA72E" w:themeColor="accent6"/>
        </w:rPr>
        <w:t xml:space="preserve"> to facilitate the conversion of the road</w:t>
      </w:r>
      <w:r w:rsidRPr="00632670">
        <w:rPr>
          <w:rFonts w:eastAsia="Times New Roman"/>
          <w:color w:val="4EA72E" w:themeColor="accent6"/>
        </w:rPr>
        <w:t>.</w:t>
      </w:r>
    </w:p>
    <w:p w14:paraId="75CF14FA" w14:textId="59A99046" w:rsidR="004D7643" w:rsidRPr="00B10B13" w:rsidRDefault="004D7643" w:rsidP="004D7643">
      <w:pPr>
        <w:pStyle w:val="ListParagraph"/>
        <w:numPr>
          <w:ilvl w:val="0"/>
          <w:numId w:val="1"/>
        </w:numPr>
        <w:rPr>
          <w:rFonts w:ascii="Aptos" w:eastAsia="Times New Roman" w:hAnsi="Aptos" w:cs="Aptos"/>
          <w:sz w:val="24"/>
          <w:szCs w:val="24"/>
        </w:rPr>
      </w:pPr>
      <w:r w:rsidRPr="004D7643">
        <w:rPr>
          <w:rFonts w:eastAsia="Times New Roman"/>
        </w:rPr>
        <w:t xml:space="preserve">Will the road still get converted if I don't dedicate </w:t>
      </w:r>
      <w:r w:rsidR="007A49CE">
        <w:rPr>
          <w:rFonts w:eastAsia="Times New Roman"/>
        </w:rPr>
        <w:t>RW</w:t>
      </w:r>
      <w:r w:rsidRPr="004D7643">
        <w:rPr>
          <w:rFonts w:eastAsia="Times New Roman"/>
        </w:rPr>
        <w:t>?</w:t>
      </w:r>
    </w:p>
    <w:p w14:paraId="1031926C" w14:textId="58C5E763" w:rsidR="00B10B13" w:rsidRPr="00632670" w:rsidRDefault="00B10B13" w:rsidP="00B10B13">
      <w:pPr>
        <w:pStyle w:val="ListParagraph"/>
        <w:numPr>
          <w:ilvl w:val="1"/>
          <w:numId w:val="1"/>
        </w:numPr>
        <w:rPr>
          <w:rFonts w:ascii="Aptos" w:eastAsia="Times New Roman" w:hAnsi="Aptos" w:cs="Aptos"/>
          <w:color w:val="4EA72E" w:themeColor="accent6"/>
          <w:sz w:val="24"/>
          <w:szCs w:val="24"/>
        </w:rPr>
      </w:pPr>
      <w:r w:rsidRPr="00632670">
        <w:rPr>
          <w:rFonts w:eastAsia="Times New Roman"/>
          <w:color w:val="4EA72E" w:themeColor="accent6"/>
        </w:rPr>
        <w:t xml:space="preserve">The road was scored based on the petitions that indicated a willingness to dedicate RW.  If the number of parcel owners that dedicate RW decreases, the score could </w:t>
      </w:r>
      <w:r w:rsidR="00415648" w:rsidRPr="00632670">
        <w:rPr>
          <w:rFonts w:eastAsia="Times New Roman"/>
          <w:color w:val="4EA72E" w:themeColor="accent6"/>
        </w:rPr>
        <w:t>decrease,</w:t>
      </w:r>
      <w:r w:rsidRPr="00632670">
        <w:rPr>
          <w:rFonts w:eastAsia="Times New Roman"/>
          <w:color w:val="4EA72E" w:themeColor="accent6"/>
        </w:rPr>
        <w:t xml:space="preserve"> and another road could </w:t>
      </w:r>
      <w:r w:rsidR="00632670">
        <w:rPr>
          <w:rFonts w:eastAsia="Times New Roman"/>
          <w:color w:val="4EA72E" w:themeColor="accent6"/>
        </w:rPr>
        <w:t>score higher.</w:t>
      </w:r>
    </w:p>
    <w:p w14:paraId="2464AFC9" w14:textId="1FE4E28D" w:rsidR="004D7643" w:rsidRDefault="004D7643" w:rsidP="007A49CE">
      <w:pPr>
        <w:pStyle w:val="ListParagraph"/>
        <w:numPr>
          <w:ilvl w:val="0"/>
          <w:numId w:val="1"/>
        </w:numPr>
        <w:rPr>
          <w:rFonts w:eastAsia="Times New Roman"/>
        </w:rPr>
      </w:pPr>
      <w:r w:rsidRPr="00632670">
        <w:rPr>
          <w:rFonts w:eastAsia="Times New Roman"/>
        </w:rPr>
        <w:t>Can I put down dust control</w:t>
      </w:r>
      <w:r w:rsidR="00EE66CC" w:rsidRPr="00632670">
        <w:rPr>
          <w:rFonts w:eastAsia="Times New Roman"/>
        </w:rPr>
        <w:t xml:space="preserve"> the same year it is going to be converted?</w:t>
      </w:r>
    </w:p>
    <w:p w14:paraId="3D1DB72E" w14:textId="77777777" w:rsidR="007A49CE" w:rsidRPr="007A49CE" w:rsidRDefault="007A49CE" w:rsidP="007A49CE">
      <w:pPr>
        <w:pStyle w:val="ListParagraph"/>
        <w:numPr>
          <w:ilvl w:val="1"/>
          <w:numId w:val="1"/>
        </w:numPr>
        <w:rPr>
          <w:rFonts w:eastAsia="Times New Roman"/>
          <w:color w:val="4EA72E" w:themeColor="accent6"/>
        </w:rPr>
      </w:pPr>
      <w:r w:rsidRPr="007A49CE">
        <w:rPr>
          <w:rFonts w:eastAsia="Times New Roman"/>
          <w:color w:val="4EA72E" w:themeColor="accent6"/>
        </w:rPr>
        <w:t>There will be a significant amount of work occurring on the roadway prior to conversion.  This could include grading, adding gravel materials, pipe replacement, brush removal, berm removal and ditch clearing.  Much of this work will likely negatively impact the effectiveness of dust control.</w:t>
      </w:r>
    </w:p>
    <w:p w14:paraId="041F0D0F" w14:textId="77777777" w:rsidR="00F83D10" w:rsidRPr="00415648" w:rsidRDefault="00F83D10" w:rsidP="00F83D10">
      <w:pPr>
        <w:pStyle w:val="ListParagraph"/>
        <w:numPr>
          <w:ilvl w:val="0"/>
          <w:numId w:val="1"/>
        </w:numPr>
        <w:rPr>
          <w:rFonts w:eastAsia="Times New Roman"/>
          <w:color w:val="000000" w:themeColor="text1"/>
        </w:rPr>
      </w:pPr>
      <w:r w:rsidRPr="00415648">
        <w:rPr>
          <w:rFonts w:eastAsia="Times New Roman"/>
          <w:color w:val="000000" w:themeColor="text1"/>
        </w:rPr>
        <w:t>What if I don’t want my road converted?</w:t>
      </w:r>
    </w:p>
    <w:p w14:paraId="3644A28F" w14:textId="77777777" w:rsidR="00F83D10" w:rsidRDefault="00F83D10" w:rsidP="00F83D10">
      <w:pPr>
        <w:pStyle w:val="ListParagraph"/>
        <w:numPr>
          <w:ilvl w:val="1"/>
          <w:numId w:val="1"/>
        </w:numPr>
        <w:rPr>
          <w:rFonts w:eastAsia="Times New Roman"/>
          <w:color w:val="4EA72E" w:themeColor="accent6"/>
        </w:rPr>
      </w:pPr>
      <w:r>
        <w:rPr>
          <w:rFonts w:eastAsia="Times New Roman"/>
          <w:color w:val="4EA72E" w:themeColor="accent6"/>
        </w:rPr>
        <w:t>Roads are scored for conversion using several criteria including public support.  A lack of public support (petitioners who check “not in favor” on the petition) does impact the score.</w:t>
      </w:r>
    </w:p>
    <w:p w14:paraId="19704F1D" w14:textId="4E02948D" w:rsidR="00A35F59" w:rsidRDefault="00A35F59" w:rsidP="00A35F59">
      <w:pPr>
        <w:pStyle w:val="ListParagraph"/>
        <w:numPr>
          <w:ilvl w:val="0"/>
          <w:numId w:val="1"/>
        </w:numPr>
        <w:rPr>
          <w:rFonts w:eastAsia="Times New Roman"/>
          <w:color w:val="000000" w:themeColor="text1"/>
        </w:rPr>
      </w:pPr>
      <w:r w:rsidRPr="00A35F59">
        <w:rPr>
          <w:rFonts w:eastAsia="Times New Roman"/>
          <w:color w:val="000000" w:themeColor="text1"/>
        </w:rPr>
        <w:t xml:space="preserve">Does our road score </w:t>
      </w:r>
      <w:r>
        <w:rPr>
          <w:rFonts w:eastAsia="Times New Roman"/>
          <w:color w:val="000000" w:themeColor="text1"/>
        </w:rPr>
        <w:t>increase</w:t>
      </w:r>
      <w:r w:rsidRPr="00A35F59">
        <w:rPr>
          <w:rFonts w:eastAsia="Times New Roman"/>
          <w:color w:val="000000" w:themeColor="text1"/>
        </w:rPr>
        <w:t xml:space="preserve"> if more money is donated?</w:t>
      </w:r>
    </w:p>
    <w:p w14:paraId="16860862" w14:textId="0FEB62EB" w:rsidR="00A35F59" w:rsidRDefault="00A35F59" w:rsidP="00A35F59">
      <w:pPr>
        <w:pStyle w:val="ListParagraph"/>
        <w:numPr>
          <w:ilvl w:val="1"/>
          <w:numId w:val="1"/>
        </w:numPr>
        <w:rPr>
          <w:rFonts w:eastAsia="Times New Roman"/>
          <w:color w:val="4EA72E" w:themeColor="accent6"/>
        </w:rPr>
      </w:pPr>
      <w:r w:rsidRPr="00A35F59">
        <w:rPr>
          <w:rFonts w:eastAsia="Times New Roman"/>
          <w:color w:val="4EA72E" w:themeColor="accent6"/>
        </w:rPr>
        <w:t>Agreeing to donate money is not required to get a road converted, but if there are donations, the score increases</w:t>
      </w:r>
    </w:p>
    <w:p w14:paraId="77142CA5" w14:textId="77777777" w:rsidR="00415648" w:rsidRDefault="00415648" w:rsidP="00415648">
      <w:pPr>
        <w:rPr>
          <w:rFonts w:eastAsia="Times New Roman"/>
          <w:color w:val="4EA72E" w:themeColor="accent6"/>
        </w:rPr>
      </w:pPr>
    </w:p>
    <w:p w14:paraId="4FE16134" w14:textId="77777777" w:rsidR="00415648" w:rsidRDefault="00415648" w:rsidP="00415648">
      <w:pPr>
        <w:rPr>
          <w:rFonts w:eastAsia="Times New Roman"/>
          <w:color w:val="4EA72E" w:themeColor="accent6"/>
        </w:rPr>
      </w:pPr>
    </w:p>
    <w:p w14:paraId="7C8180E3" w14:textId="77777777" w:rsidR="00415648" w:rsidRDefault="00415648" w:rsidP="00415648">
      <w:pPr>
        <w:rPr>
          <w:rFonts w:eastAsia="Times New Roman"/>
          <w:color w:val="4EA72E" w:themeColor="accent6"/>
        </w:rPr>
      </w:pPr>
    </w:p>
    <w:p w14:paraId="541CF923" w14:textId="77777777" w:rsidR="00415648" w:rsidRDefault="00415648" w:rsidP="00415648">
      <w:pPr>
        <w:rPr>
          <w:rFonts w:eastAsia="Times New Roman"/>
          <w:color w:val="4EA72E" w:themeColor="accent6"/>
        </w:rPr>
      </w:pPr>
    </w:p>
    <w:p w14:paraId="59F842CB" w14:textId="77777777" w:rsidR="00415648" w:rsidRDefault="00415648" w:rsidP="00415648">
      <w:pPr>
        <w:rPr>
          <w:rFonts w:eastAsia="Times New Roman"/>
          <w:color w:val="4EA72E" w:themeColor="accent6"/>
        </w:rPr>
      </w:pPr>
    </w:p>
    <w:p w14:paraId="1400C9AA" w14:textId="77777777" w:rsidR="00415648" w:rsidRDefault="00415648" w:rsidP="00415648">
      <w:pPr>
        <w:rPr>
          <w:rFonts w:eastAsia="Times New Roman"/>
          <w:color w:val="4EA72E" w:themeColor="accent6"/>
        </w:rPr>
      </w:pPr>
    </w:p>
    <w:sectPr w:rsidR="00415648" w:rsidSect="0020607B">
      <w:headerReference w:type="default" r:id="rId8"/>
      <w:pgSz w:w="12240" w:h="15840"/>
      <w:pgMar w:top="17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46CD" w14:textId="77777777" w:rsidR="00AA3D30" w:rsidRDefault="00AA3D30" w:rsidP="0020607B">
      <w:r>
        <w:separator/>
      </w:r>
    </w:p>
  </w:endnote>
  <w:endnote w:type="continuationSeparator" w:id="0">
    <w:p w14:paraId="071F451E" w14:textId="77777777" w:rsidR="00AA3D30" w:rsidRDefault="00AA3D30" w:rsidP="0020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C5BA" w14:textId="77777777" w:rsidR="00AA3D30" w:rsidRDefault="00AA3D30" w:rsidP="0020607B">
      <w:r>
        <w:separator/>
      </w:r>
    </w:p>
  </w:footnote>
  <w:footnote w:type="continuationSeparator" w:id="0">
    <w:p w14:paraId="770C8EDA" w14:textId="77777777" w:rsidR="00AA3D30" w:rsidRDefault="00AA3D30" w:rsidP="0020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BB7C" w14:textId="260326D0" w:rsidR="0020607B" w:rsidRDefault="0020607B">
    <w:pPr>
      <w:pStyle w:val="Header"/>
    </w:pPr>
    <w:r>
      <w:rPr>
        <w:noProof/>
        <w14:ligatures w14:val="standardContextual"/>
      </w:rPr>
      <w:drawing>
        <wp:anchor distT="0" distB="0" distL="114300" distR="114300" simplePos="0" relativeHeight="251658240" behindDoc="1" locked="0" layoutInCell="1" allowOverlap="1" wp14:anchorId="61F4C4DD" wp14:editId="5F84AEEA">
          <wp:simplePos x="0" y="0"/>
          <wp:positionH relativeFrom="column">
            <wp:posOffset>-658368</wp:posOffset>
          </wp:positionH>
          <wp:positionV relativeFrom="paragraph">
            <wp:posOffset>-296267</wp:posOffset>
          </wp:positionV>
          <wp:extent cx="1214323" cy="743513"/>
          <wp:effectExtent l="0" t="0" r="5080" b="0"/>
          <wp:wrapNone/>
          <wp:docPr id="1364532531" name="Picture 1" descr="A logo for a county depar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69159" name="Picture 1" descr="A logo for a county depart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8991" cy="7524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5673"/>
    <w:multiLevelType w:val="hybridMultilevel"/>
    <w:tmpl w:val="09C6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33C90"/>
    <w:multiLevelType w:val="hybridMultilevel"/>
    <w:tmpl w:val="2926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01793"/>
    <w:multiLevelType w:val="hybridMultilevel"/>
    <w:tmpl w:val="10BC62F8"/>
    <w:lvl w:ilvl="0" w:tplc="BA04BA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C3E0D"/>
    <w:multiLevelType w:val="hybridMultilevel"/>
    <w:tmpl w:val="4410AD8A"/>
    <w:lvl w:ilvl="0" w:tplc="1BA8557A">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276208">
    <w:abstractNumId w:val="3"/>
  </w:num>
  <w:num w:numId="2" w16cid:durableId="18356425">
    <w:abstractNumId w:val="0"/>
  </w:num>
  <w:num w:numId="3" w16cid:durableId="1706981704">
    <w:abstractNumId w:val="1"/>
  </w:num>
  <w:num w:numId="4" w16cid:durableId="12046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43"/>
    <w:rsid w:val="000A76A8"/>
    <w:rsid w:val="001D1A41"/>
    <w:rsid w:val="0020607B"/>
    <w:rsid w:val="00290515"/>
    <w:rsid w:val="003D1F37"/>
    <w:rsid w:val="003E42A6"/>
    <w:rsid w:val="00410313"/>
    <w:rsid w:val="00415648"/>
    <w:rsid w:val="004D7643"/>
    <w:rsid w:val="00510F3B"/>
    <w:rsid w:val="00514A88"/>
    <w:rsid w:val="0054044C"/>
    <w:rsid w:val="005C4F07"/>
    <w:rsid w:val="006044C7"/>
    <w:rsid w:val="00632670"/>
    <w:rsid w:val="007574BB"/>
    <w:rsid w:val="007A49CE"/>
    <w:rsid w:val="007D6D7A"/>
    <w:rsid w:val="008F4E33"/>
    <w:rsid w:val="00952794"/>
    <w:rsid w:val="00A35F59"/>
    <w:rsid w:val="00A54777"/>
    <w:rsid w:val="00AA3D30"/>
    <w:rsid w:val="00B10B13"/>
    <w:rsid w:val="00B40091"/>
    <w:rsid w:val="00B64D4A"/>
    <w:rsid w:val="00BA26F9"/>
    <w:rsid w:val="00CE0A0C"/>
    <w:rsid w:val="00D61EBB"/>
    <w:rsid w:val="00DA03EB"/>
    <w:rsid w:val="00DB4958"/>
    <w:rsid w:val="00EE66CC"/>
    <w:rsid w:val="00F55871"/>
    <w:rsid w:val="00F83D10"/>
    <w:rsid w:val="00FA37F2"/>
    <w:rsid w:val="00FD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9231"/>
  <w15:chartTrackingRefBased/>
  <w15:docId w15:val="{43DE7B20-C46D-46B5-8D99-345D23F4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43"/>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4D76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76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76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76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D76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D76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D76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D76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D764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643"/>
    <w:rPr>
      <w:rFonts w:eastAsiaTheme="majorEastAsia" w:cstheme="majorBidi"/>
      <w:color w:val="272727" w:themeColor="text1" w:themeTint="D8"/>
    </w:rPr>
  </w:style>
  <w:style w:type="paragraph" w:styleId="Title">
    <w:name w:val="Title"/>
    <w:basedOn w:val="Normal"/>
    <w:next w:val="Normal"/>
    <w:link w:val="TitleChar"/>
    <w:uiPriority w:val="10"/>
    <w:qFormat/>
    <w:rsid w:val="004D76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7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6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7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643"/>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D7643"/>
    <w:rPr>
      <w:i/>
      <w:iCs/>
      <w:color w:val="404040" w:themeColor="text1" w:themeTint="BF"/>
    </w:rPr>
  </w:style>
  <w:style w:type="paragraph" w:styleId="ListParagraph">
    <w:name w:val="List Paragraph"/>
    <w:basedOn w:val="Normal"/>
    <w:uiPriority w:val="34"/>
    <w:qFormat/>
    <w:rsid w:val="004D7643"/>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D7643"/>
    <w:rPr>
      <w:i/>
      <w:iCs/>
      <w:color w:val="0F4761" w:themeColor="accent1" w:themeShade="BF"/>
    </w:rPr>
  </w:style>
  <w:style w:type="paragraph" w:styleId="IntenseQuote">
    <w:name w:val="Intense Quote"/>
    <w:basedOn w:val="Normal"/>
    <w:next w:val="Normal"/>
    <w:link w:val="IntenseQuoteChar"/>
    <w:uiPriority w:val="30"/>
    <w:qFormat/>
    <w:rsid w:val="004D76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D7643"/>
    <w:rPr>
      <w:i/>
      <w:iCs/>
      <w:color w:val="0F4761" w:themeColor="accent1" w:themeShade="BF"/>
    </w:rPr>
  </w:style>
  <w:style w:type="character" w:styleId="IntenseReference">
    <w:name w:val="Intense Reference"/>
    <w:basedOn w:val="DefaultParagraphFont"/>
    <w:uiPriority w:val="32"/>
    <w:qFormat/>
    <w:rsid w:val="004D7643"/>
    <w:rPr>
      <w:b/>
      <w:bCs/>
      <w:smallCaps/>
      <w:color w:val="0F4761" w:themeColor="accent1" w:themeShade="BF"/>
      <w:spacing w:val="5"/>
    </w:rPr>
  </w:style>
  <w:style w:type="character" w:styleId="Hyperlink">
    <w:name w:val="Hyperlink"/>
    <w:basedOn w:val="DefaultParagraphFont"/>
    <w:uiPriority w:val="99"/>
    <w:unhideWhenUsed/>
    <w:rsid w:val="00415648"/>
    <w:rPr>
      <w:color w:val="467886" w:themeColor="hyperlink"/>
      <w:u w:val="single"/>
    </w:rPr>
  </w:style>
  <w:style w:type="character" w:styleId="UnresolvedMention">
    <w:name w:val="Unresolved Mention"/>
    <w:basedOn w:val="DefaultParagraphFont"/>
    <w:uiPriority w:val="99"/>
    <w:semiHidden/>
    <w:unhideWhenUsed/>
    <w:rsid w:val="00415648"/>
    <w:rPr>
      <w:color w:val="605E5C"/>
      <w:shd w:val="clear" w:color="auto" w:fill="E1DFDD"/>
    </w:rPr>
  </w:style>
  <w:style w:type="paragraph" w:styleId="Header">
    <w:name w:val="header"/>
    <w:basedOn w:val="Normal"/>
    <w:link w:val="HeaderChar"/>
    <w:uiPriority w:val="99"/>
    <w:unhideWhenUsed/>
    <w:rsid w:val="0020607B"/>
    <w:pPr>
      <w:tabs>
        <w:tab w:val="center" w:pos="4680"/>
        <w:tab w:val="right" w:pos="9360"/>
      </w:tabs>
    </w:pPr>
  </w:style>
  <w:style w:type="character" w:customStyle="1" w:styleId="HeaderChar">
    <w:name w:val="Header Char"/>
    <w:basedOn w:val="DefaultParagraphFont"/>
    <w:link w:val="Header"/>
    <w:uiPriority w:val="99"/>
    <w:rsid w:val="0020607B"/>
    <w:rPr>
      <w:rFonts w:ascii="Aptos" w:hAnsi="Aptos" w:cs="Aptos"/>
      <w:kern w:val="0"/>
      <w:sz w:val="24"/>
      <w:szCs w:val="24"/>
      <w14:ligatures w14:val="none"/>
    </w:rPr>
  </w:style>
  <w:style w:type="paragraph" w:styleId="Footer">
    <w:name w:val="footer"/>
    <w:basedOn w:val="Normal"/>
    <w:link w:val="FooterChar"/>
    <w:uiPriority w:val="99"/>
    <w:unhideWhenUsed/>
    <w:rsid w:val="0020607B"/>
    <w:pPr>
      <w:tabs>
        <w:tab w:val="center" w:pos="4680"/>
        <w:tab w:val="right" w:pos="9360"/>
      </w:tabs>
    </w:pPr>
  </w:style>
  <w:style w:type="character" w:customStyle="1" w:styleId="FooterChar">
    <w:name w:val="Footer Char"/>
    <w:basedOn w:val="DefaultParagraphFont"/>
    <w:link w:val="Footer"/>
    <w:uiPriority w:val="99"/>
    <w:rsid w:val="0020607B"/>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68227">
      <w:bodyDiv w:val="1"/>
      <w:marLeft w:val="0"/>
      <w:marRight w:val="0"/>
      <w:marTop w:val="0"/>
      <w:marBottom w:val="0"/>
      <w:divBdr>
        <w:top w:val="none" w:sz="0" w:space="0" w:color="auto"/>
        <w:left w:val="none" w:sz="0" w:space="0" w:color="auto"/>
        <w:bottom w:val="none" w:sz="0" w:space="0" w:color="auto"/>
        <w:right w:val="none" w:sz="0" w:space="0" w:color="auto"/>
      </w:divBdr>
    </w:div>
    <w:div w:id="13186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necounty.in.gov/wp-content/uploads/2021/07/Boone-County-Thoroughfare-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996</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Parr</dc:creator>
  <cp:keywords/>
  <dc:description/>
  <cp:lastModifiedBy>Sean Horan</cp:lastModifiedBy>
  <cp:revision>6</cp:revision>
  <cp:lastPrinted>2025-08-13T18:43:00Z</cp:lastPrinted>
  <dcterms:created xsi:type="dcterms:W3CDTF">2025-03-04T18:38:00Z</dcterms:created>
  <dcterms:modified xsi:type="dcterms:W3CDTF">2025-09-29T15:51:00Z</dcterms:modified>
</cp:coreProperties>
</file>