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2CE0" w14:textId="5FC4AA89" w:rsidR="004F5F25" w:rsidRPr="00E01523" w:rsidRDefault="00C459BB" w:rsidP="00C459BB">
      <w:pPr>
        <w:jc w:val="center"/>
        <w:rPr>
          <w:sz w:val="40"/>
          <w:szCs w:val="40"/>
        </w:rPr>
      </w:pPr>
      <w:r w:rsidRPr="00E01523">
        <w:rPr>
          <w:sz w:val="40"/>
          <w:szCs w:val="40"/>
        </w:rPr>
        <w:t>Boone County Clerk’s Office</w:t>
      </w:r>
    </w:p>
    <w:p w14:paraId="16CF2FC0" w14:textId="2DCEDB6E" w:rsidR="00C459BB" w:rsidRPr="00E01523" w:rsidRDefault="00C459BB" w:rsidP="00C459BB">
      <w:pPr>
        <w:jc w:val="center"/>
        <w:rPr>
          <w:sz w:val="28"/>
          <w:szCs w:val="28"/>
        </w:rPr>
      </w:pPr>
      <w:r w:rsidRPr="00E01523">
        <w:rPr>
          <w:sz w:val="28"/>
          <w:szCs w:val="28"/>
        </w:rPr>
        <w:t>Lisa L. Bruder Boone County Clerk</w:t>
      </w:r>
    </w:p>
    <w:p w14:paraId="73C4E4DF" w14:textId="5871B755" w:rsidR="00C459BB" w:rsidRPr="00C459BB" w:rsidRDefault="00C459BB" w:rsidP="00C459BB">
      <w:pPr>
        <w:jc w:val="center"/>
        <w:rPr>
          <w:b/>
          <w:bCs/>
        </w:rPr>
      </w:pPr>
      <w:r w:rsidRPr="00C459BB">
        <w:rPr>
          <w:b/>
          <w:bCs/>
        </w:rPr>
        <w:t>Important Information</w:t>
      </w:r>
    </w:p>
    <w:p w14:paraId="1D93274D" w14:textId="31576C45" w:rsidR="00C459BB" w:rsidRDefault="00C459BB" w:rsidP="00C459BB"/>
    <w:p w14:paraId="01E16EDC" w14:textId="148110C8" w:rsidR="00C459BB" w:rsidRDefault="00C459BB" w:rsidP="00C459BB">
      <w:pPr>
        <w:pStyle w:val="ListParagraph"/>
        <w:numPr>
          <w:ilvl w:val="0"/>
          <w:numId w:val="1"/>
        </w:numPr>
      </w:pPr>
      <w:r>
        <w:t xml:space="preserve">It is your responsibility to know the correct title for the office </w:t>
      </w:r>
      <w:r w:rsidR="00E01523">
        <w:t>you</w:t>
      </w:r>
      <w:r>
        <w:t xml:space="preserve"> are seeking and if you are qualified and eligible to file for that office.  If the office you are seeking is elected by a District, it is your responsibility to know the </w:t>
      </w:r>
      <w:r w:rsidR="00E01523">
        <w:t>district</w:t>
      </w:r>
      <w:r>
        <w:t xml:space="preserve"> number.  Any challenge to your candidacy is filed by a voter – NOT the Clerk’s Office. </w:t>
      </w:r>
    </w:p>
    <w:p w14:paraId="3A01ABE4" w14:textId="77777777" w:rsidR="00E01523" w:rsidRDefault="00E01523" w:rsidP="00E01523">
      <w:pPr>
        <w:pStyle w:val="ListParagraph"/>
      </w:pPr>
    </w:p>
    <w:p w14:paraId="72574930" w14:textId="0DA9C9A2" w:rsidR="00C459BB" w:rsidRDefault="00C459BB" w:rsidP="00C459BB">
      <w:pPr>
        <w:pStyle w:val="ListParagraph"/>
        <w:numPr>
          <w:ilvl w:val="0"/>
          <w:numId w:val="1"/>
        </w:numPr>
      </w:pPr>
      <w:r>
        <w:t>Campaign finance questions are best answered by the state.</w:t>
      </w:r>
    </w:p>
    <w:p w14:paraId="45A904F2" w14:textId="6427444C" w:rsidR="00C459BB" w:rsidRDefault="00D3217E" w:rsidP="00C459BB">
      <w:pPr>
        <w:pStyle w:val="ListParagraph"/>
        <w:tabs>
          <w:tab w:val="left" w:pos="5588"/>
        </w:tabs>
      </w:pPr>
      <w:hyperlink r:id="rId8" w:history="1">
        <w:r w:rsidR="00C459BB" w:rsidRPr="00E60664">
          <w:rPr>
            <w:rStyle w:val="Hyperlink"/>
          </w:rPr>
          <w:t>www.in.gov/sos/elections or 1-800-622-4941</w:t>
        </w:r>
      </w:hyperlink>
      <w:r w:rsidR="00C459BB">
        <w:tab/>
      </w:r>
    </w:p>
    <w:p w14:paraId="5174066D" w14:textId="6B27763C" w:rsidR="00C459BB" w:rsidRDefault="00C459BB" w:rsidP="00C459BB">
      <w:pPr>
        <w:pStyle w:val="ListParagraph"/>
        <w:tabs>
          <w:tab w:val="left" w:pos="5588"/>
        </w:tabs>
      </w:pPr>
    </w:p>
    <w:p w14:paraId="63EFD88D" w14:textId="765D1FDB" w:rsidR="00C459BB" w:rsidRDefault="00C459BB" w:rsidP="00C459BB">
      <w:pPr>
        <w:pStyle w:val="ListParagraph"/>
        <w:numPr>
          <w:ilvl w:val="0"/>
          <w:numId w:val="1"/>
        </w:numPr>
        <w:tabs>
          <w:tab w:val="left" w:pos="5588"/>
        </w:tabs>
      </w:pPr>
      <w:r>
        <w:t>Please be aware of the campaign finance due dates. Failure to file accurate and on time reports can result in penalties up to an</w:t>
      </w:r>
      <w:r w:rsidR="00E01523">
        <w:t>d</w:t>
      </w:r>
      <w:r>
        <w:t xml:space="preserve"> </w:t>
      </w:r>
      <w:r w:rsidR="00E01523">
        <w:t>including</w:t>
      </w:r>
      <w:r>
        <w:t xml:space="preserve"> criminal prosecution.  A calendar is included in this packet it is not the responsibility of this office to remind you of filing dates.</w:t>
      </w:r>
    </w:p>
    <w:p w14:paraId="6CDCFDFB" w14:textId="5591015D" w:rsidR="00C459BB" w:rsidRDefault="00C459BB" w:rsidP="00C459BB">
      <w:pPr>
        <w:tabs>
          <w:tab w:val="left" w:pos="5588"/>
        </w:tabs>
      </w:pPr>
      <w:r>
        <w:tab/>
      </w:r>
    </w:p>
    <w:p w14:paraId="36EE35B0" w14:textId="5C2D40D8" w:rsidR="00C459BB" w:rsidRDefault="00C459BB" w:rsidP="00C459BB">
      <w:pPr>
        <w:pStyle w:val="ListParagraph"/>
        <w:numPr>
          <w:ilvl w:val="0"/>
          <w:numId w:val="1"/>
        </w:numPr>
        <w:tabs>
          <w:tab w:val="left" w:pos="5588"/>
        </w:tabs>
      </w:pPr>
      <w:r>
        <w:t>Most campaign materials, including yard signs, mailings and newspaper ads must have a disclaimer printed on it. Failure to use a disclaimer can result in a Class A Misdemeanor punishable by up to $5,000.00 fine, not more than 1 year imprisonment, or both (IC 3-14-1-3) A brochure is included in this packet for your review.</w:t>
      </w:r>
    </w:p>
    <w:p w14:paraId="3A43CD5C" w14:textId="77777777" w:rsidR="00C459BB" w:rsidRDefault="00C459BB" w:rsidP="00C459BB">
      <w:pPr>
        <w:pStyle w:val="ListParagraph"/>
      </w:pPr>
    </w:p>
    <w:p w14:paraId="4F1D8352" w14:textId="5EBFA82E" w:rsidR="00C459BB" w:rsidRDefault="00C459BB" w:rsidP="00E01523">
      <w:pPr>
        <w:pStyle w:val="ListParagraph"/>
        <w:numPr>
          <w:ilvl w:val="0"/>
          <w:numId w:val="1"/>
        </w:numPr>
        <w:tabs>
          <w:tab w:val="left" w:pos="5588"/>
        </w:tabs>
      </w:pPr>
      <w:r>
        <w:t xml:space="preserve">On Election Day and early voting </w:t>
      </w:r>
      <w:r w:rsidR="00E01523">
        <w:t>days no candidates or their workers may be within 50 feet of the entrance to the voting locations.</w:t>
      </w:r>
    </w:p>
    <w:p w14:paraId="1E605A3A" w14:textId="77777777" w:rsidR="00E01523" w:rsidRDefault="00E01523" w:rsidP="00E01523">
      <w:pPr>
        <w:pStyle w:val="ListParagraph"/>
      </w:pPr>
    </w:p>
    <w:p w14:paraId="79A3DCF3" w14:textId="24527DE8" w:rsidR="00E01523" w:rsidRDefault="00E01523" w:rsidP="00E01523">
      <w:pPr>
        <w:pStyle w:val="ListParagraph"/>
        <w:numPr>
          <w:ilvl w:val="0"/>
          <w:numId w:val="1"/>
        </w:numPr>
        <w:tabs>
          <w:tab w:val="left" w:pos="5588"/>
        </w:tabs>
      </w:pPr>
      <w:r>
        <w:t xml:space="preserve">Voting history cd’s are available. We require </w:t>
      </w:r>
      <w:proofErr w:type="gramStart"/>
      <w:r>
        <w:t>24 hour</w:t>
      </w:r>
      <w:proofErr w:type="gramEnd"/>
      <w:r>
        <w:t xml:space="preserve"> notice, $10.00 payment and a completed VRG-24.</w:t>
      </w:r>
    </w:p>
    <w:p w14:paraId="5F78554E" w14:textId="77777777" w:rsidR="00E01523" w:rsidRDefault="00E01523" w:rsidP="00E01523">
      <w:pPr>
        <w:pStyle w:val="ListParagraph"/>
      </w:pPr>
    </w:p>
    <w:p w14:paraId="628D3D5F" w14:textId="1977CF25" w:rsidR="00E01523" w:rsidRDefault="00E01523" w:rsidP="00E01523">
      <w:pPr>
        <w:pStyle w:val="ListParagraph"/>
        <w:numPr>
          <w:ilvl w:val="0"/>
          <w:numId w:val="1"/>
        </w:numPr>
        <w:tabs>
          <w:tab w:val="left" w:pos="5588"/>
        </w:tabs>
      </w:pPr>
      <w:r>
        <w:t xml:space="preserve">The above information is a brief synopsis and does not cover all the rules and regulations regarding candidates. Please visit </w:t>
      </w:r>
      <w:hyperlink r:id="rId9" w:history="1">
        <w:r w:rsidRPr="00E60664">
          <w:rPr>
            <w:rStyle w:val="Hyperlink"/>
          </w:rPr>
          <w:t>www.in.gov/sos/elections</w:t>
        </w:r>
      </w:hyperlink>
      <w:r>
        <w:t xml:space="preserve"> for more detailed information.</w:t>
      </w:r>
    </w:p>
    <w:p w14:paraId="5051F631" w14:textId="77777777" w:rsidR="00E01523" w:rsidRDefault="00E01523" w:rsidP="00E01523">
      <w:pPr>
        <w:pStyle w:val="ListParagraph"/>
      </w:pPr>
    </w:p>
    <w:p w14:paraId="12227E3F" w14:textId="6C96F2D4" w:rsidR="00E01523" w:rsidRDefault="00E01523" w:rsidP="00E01523">
      <w:pPr>
        <w:tabs>
          <w:tab w:val="left" w:pos="5588"/>
        </w:tabs>
      </w:pPr>
      <w:r>
        <w:t>I have read the above statements</w:t>
      </w:r>
    </w:p>
    <w:p w14:paraId="75EEA2C7" w14:textId="5EE79E8F" w:rsidR="00E01523" w:rsidRDefault="00E01523" w:rsidP="00E01523">
      <w:pPr>
        <w:tabs>
          <w:tab w:val="left" w:pos="5588"/>
        </w:tabs>
      </w:pPr>
    </w:p>
    <w:p w14:paraId="76BAADEF" w14:textId="7CDE9082" w:rsidR="00E01523" w:rsidRDefault="00E01523" w:rsidP="00E01523">
      <w:pPr>
        <w:tabs>
          <w:tab w:val="left" w:pos="5588"/>
        </w:tabs>
      </w:pPr>
      <w:r>
        <w:t>_________________________________________</w:t>
      </w:r>
    </w:p>
    <w:p w14:paraId="015AB661" w14:textId="625ABA37" w:rsidR="00E01523" w:rsidRDefault="00E01523" w:rsidP="00E01523">
      <w:pPr>
        <w:tabs>
          <w:tab w:val="left" w:pos="5588"/>
        </w:tabs>
      </w:pPr>
      <w:r>
        <w:t>Candidate</w:t>
      </w:r>
    </w:p>
    <w:p w14:paraId="4DA6CCF6" w14:textId="1311D24F" w:rsidR="00E01523" w:rsidRDefault="00E01523" w:rsidP="00E01523">
      <w:pPr>
        <w:tabs>
          <w:tab w:val="left" w:pos="5588"/>
        </w:tabs>
      </w:pPr>
    </w:p>
    <w:p w14:paraId="2DBDEB7B" w14:textId="15AA151B" w:rsidR="00E01523" w:rsidRDefault="00E01523" w:rsidP="00E01523">
      <w:pPr>
        <w:tabs>
          <w:tab w:val="left" w:pos="5588"/>
        </w:tabs>
      </w:pPr>
      <w:r>
        <w:t>_________________________________________</w:t>
      </w:r>
      <w:r>
        <w:tab/>
      </w:r>
    </w:p>
    <w:p w14:paraId="38F8671B" w14:textId="571FD8FD" w:rsidR="00E01523" w:rsidRDefault="00E01523" w:rsidP="00E01523">
      <w:pPr>
        <w:tabs>
          <w:tab w:val="left" w:pos="5588"/>
        </w:tabs>
      </w:pPr>
      <w:r>
        <w:t>Clerk/Deputy Clerk</w:t>
      </w:r>
    </w:p>
    <w:p w14:paraId="6E5E9561" w14:textId="241AD8BE" w:rsidR="00C459BB" w:rsidRDefault="00C459BB" w:rsidP="00C459BB">
      <w:pPr>
        <w:tabs>
          <w:tab w:val="left" w:pos="5588"/>
        </w:tabs>
      </w:pPr>
      <w:r>
        <w:tab/>
      </w:r>
    </w:p>
    <w:p w14:paraId="6A90F519" w14:textId="7524045C" w:rsidR="00C459BB" w:rsidRDefault="00C459BB" w:rsidP="00C459BB">
      <w:pPr>
        <w:pStyle w:val="ListParagraph"/>
      </w:pPr>
    </w:p>
    <w:p w14:paraId="01C831F1" w14:textId="77777777" w:rsidR="00C459BB" w:rsidRDefault="00C459BB" w:rsidP="00C459BB">
      <w:pPr>
        <w:pStyle w:val="ListParagraph"/>
      </w:pPr>
    </w:p>
    <w:sectPr w:rsidR="00C459BB" w:rsidSect="00FE61F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C7A"/>
    <w:multiLevelType w:val="hybridMultilevel"/>
    <w:tmpl w:val="12F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4F5F25"/>
    <w:rsid w:val="00576C88"/>
    <w:rsid w:val="00C459BB"/>
    <w:rsid w:val="00CD4BB9"/>
    <w:rsid w:val="00E01523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D7E1"/>
  <w15:chartTrackingRefBased/>
  <w15:docId w15:val="{A0DD128D-6E5F-450F-8B82-C57B573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sos/elections%20or%201-800-622-494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.gov/sos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C46196B5A51448A015549D3C8D5F7" ma:contentTypeVersion="7" ma:contentTypeDescription="Create a new document." ma:contentTypeScope="" ma:versionID="b19362b128eda727e84b1584cf558fdf">
  <xsd:schema xmlns:xsd="http://www.w3.org/2001/XMLSchema" xmlns:xs="http://www.w3.org/2001/XMLSchema" xmlns:p="http://schemas.microsoft.com/office/2006/metadata/properties" xmlns:ns3="27388694-278c-47cd-866e-171c71cbea3e" xmlns:ns4="663fb3e5-0b13-4ac2-9572-6c17db955efa" targetNamespace="http://schemas.microsoft.com/office/2006/metadata/properties" ma:root="true" ma:fieldsID="9ddf2942a9e06af241756f819a329003" ns3:_="" ns4:_="">
    <xsd:import namespace="27388694-278c-47cd-866e-171c71cbea3e"/>
    <xsd:import namespace="663fb3e5-0b13-4ac2-9572-6c17db955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8694-278c-47cd-866e-171c71cb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fb3e5-0b13-4ac2-9572-6c17db95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81E2B-670B-4198-8A8E-F5700CDEB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D5297-7880-490F-A9D3-D43C93B7E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0F2F2-B8BD-40FC-A1BC-65F9FCC7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88694-278c-47cd-866e-171c71cbea3e"/>
    <ds:schemaRef ds:uri="663fb3e5-0b13-4ac2-9572-6c17db95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Bruder</dc:creator>
  <cp:keywords/>
  <dc:description/>
  <cp:lastModifiedBy>Lisa Bruder</cp:lastModifiedBy>
  <cp:revision>2</cp:revision>
  <cp:lastPrinted>2022-12-28T14:10:00Z</cp:lastPrinted>
  <dcterms:created xsi:type="dcterms:W3CDTF">2023-01-03T16:01:00Z</dcterms:created>
  <dcterms:modified xsi:type="dcterms:W3CDTF">2023-01-03T16:01:00Z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0x01010087EC46196B5A51448A015549D3C8D5F7</vt:lpwstr>
  </property>
</Properties>
</file>